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70AFD" w14:textId="74F5DB06" w:rsidR="00175F10" w:rsidRDefault="00175F10" w:rsidP="00FC6D43">
      <w:bookmarkStart w:id="0" w:name="_GoBack"/>
      <w:bookmarkEnd w:id="0"/>
    </w:p>
    <w:p w14:paraId="450A3732" w14:textId="08823EB0" w:rsidR="00476846" w:rsidRDefault="00476846" w:rsidP="00476846">
      <w:pPr>
        <w:shd w:val="clear" w:color="auto" w:fill="FFFFFF"/>
        <w:spacing w:line="288" w:lineRule="atLeast"/>
        <w:jc w:val="center"/>
        <w:textAlignment w:val="baseline"/>
        <w:outlineLvl w:val="0"/>
        <w:rPr>
          <w:rFonts w:ascii="Helvetica" w:eastAsia="Times New Roman" w:hAnsi="Helvetica" w:cs="Times New Roman"/>
          <w:b/>
          <w:bCs/>
          <w:color w:val="000000"/>
          <w:spacing w:val="15"/>
          <w:kern w:val="36"/>
          <w:sz w:val="45"/>
          <w:szCs w:val="45"/>
          <w:bdr w:val="none" w:sz="0" w:space="0" w:color="auto" w:frame="1"/>
        </w:rPr>
      </w:pPr>
      <w:r w:rsidRPr="00A907AF">
        <w:rPr>
          <w:rFonts w:ascii="Helvetica" w:eastAsia="Times New Roman" w:hAnsi="Helvetica" w:cs="Times New Roman"/>
          <w:b/>
          <w:bCs/>
          <w:color w:val="000000"/>
          <w:spacing w:val="15"/>
          <w:kern w:val="36"/>
          <w:sz w:val="45"/>
          <w:szCs w:val="45"/>
          <w:bdr w:val="none" w:sz="0" w:space="0" w:color="auto" w:frame="1"/>
        </w:rPr>
        <w:t xml:space="preserve">Albinismul </w:t>
      </w:r>
      <w:proofErr w:type="spellStart"/>
      <w:r w:rsidRPr="00A907AF">
        <w:rPr>
          <w:rFonts w:ascii="Helvetica" w:eastAsia="Times New Roman" w:hAnsi="Helvetica" w:cs="Times New Roman"/>
          <w:b/>
          <w:bCs/>
          <w:color w:val="000000"/>
          <w:spacing w:val="15"/>
          <w:kern w:val="36"/>
          <w:sz w:val="45"/>
          <w:szCs w:val="45"/>
          <w:bdr w:val="none" w:sz="0" w:space="0" w:color="auto" w:frame="1"/>
        </w:rPr>
        <w:t>Oculo</w:t>
      </w:r>
      <w:proofErr w:type="spellEnd"/>
      <w:r w:rsidRPr="00A907AF">
        <w:rPr>
          <w:rFonts w:ascii="Helvetica" w:eastAsia="Times New Roman" w:hAnsi="Helvetica" w:cs="Times New Roman"/>
          <w:b/>
          <w:bCs/>
          <w:color w:val="000000"/>
          <w:spacing w:val="15"/>
          <w:kern w:val="36"/>
          <w:sz w:val="45"/>
          <w:szCs w:val="45"/>
          <w:bdr w:val="none" w:sz="0" w:space="0" w:color="auto" w:frame="1"/>
        </w:rPr>
        <w:t>-Cutanat (OCA)</w:t>
      </w:r>
    </w:p>
    <w:p w14:paraId="07AB88C8" w14:textId="77777777" w:rsidR="00476846" w:rsidRPr="00A907AF" w:rsidRDefault="00476846" w:rsidP="00476846">
      <w:pPr>
        <w:shd w:val="clear" w:color="auto" w:fill="FFFFFF"/>
        <w:spacing w:line="288" w:lineRule="atLeast"/>
        <w:jc w:val="center"/>
        <w:textAlignment w:val="baseline"/>
        <w:outlineLvl w:val="0"/>
        <w:rPr>
          <w:rFonts w:ascii="Helvetica" w:eastAsia="Times New Roman" w:hAnsi="Helvetica" w:cs="Times New Roman"/>
          <w:color w:val="000000"/>
          <w:spacing w:val="15"/>
          <w:kern w:val="36"/>
          <w:sz w:val="45"/>
          <w:szCs w:val="45"/>
        </w:rPr>
      </w:pPr>
    </w:p>
    <w:p w14:paraId="51ADA6D3" w14:textId="77777777" w:rsidR="00476846" w:rsidRDefault="00476846" w:rsidP="00476846">
      <w:pPr>
        <w:shd w:val="clear" w:color="auto" w:fill="FFFFFF"/>
        <w:spacing w:line="240" w:lineRule="auto"/>
        <w:jc w:val="both"/>
        <w:textAlignment w:val="baseline"/>
        <w:rPr>
          <w:rFonts w:eastAsia="Times New Roman" w:cs="Arial"/>
          <w:b/>
          <w:bCs/>
          <w:i/>
          <w:iCs/>
          <w:color w:val="333333"/>
          <w:sz w:val="21"/>
          <w:szCs w:val="21"/>
          <w:bdr w:val="none" w:sz="0" w:space="0" w:color="auto" w:frame="1"/>
        </w:rPr>
      </w:pPr>
      <w:r>
        <w:rPr>
          <w:rFonts w:eastAsia="Times New Roman" w:cs="Arial"/>
          <w:b/>
          <w:bCs/>
          <w:i/>
          <w:iCs/>
          <w:color w:val="333333"/>
          <w:sz w:val="21"/>
          <w:szCs w:val="21"/>
          <w:bdr w:val="none" w:sz="0" w:space="0" w:color="auto" w:frame="1"/>
        </w:rPr>
        <w:t>Maria Puiu, Simina Mihuță</w:t>
      </w:r>
    </w:p>
    <w:p w14:paraId="414A94F9" w14:textId="77777777" w:rsidR="00476846" w:rsidRDefault="00476846" w:rsidP="00476846">
      <w:pPr>
        <w:shd w:val="clear" w:color="auto" w:fill="FFFFFF"/>
        <w:spacing w:line="240" w:lineRule="auto"/>
        <w:jc w:val="both"/>
        <w:textAlignment w:val="baseline"/>
        <w:rPr>
          <w:rFonts w:eastAsia="Times New Roman" w:cs="Arial"/>
          <w:b/>
          <w:bCs/>
          <w:i/>
          <w:iCs/>
          <w:color w:val="333333"/>
          <w:sz w:val="21"/>
          <w:szCs w:val="21"/>
          <w:bdr w:val="none" w:sz="0" w:space="0" w:color="auto" w:frame="1"/>
        </w:rPr>
      </w:pPr>
    </w:p>
    <w:p w14:paraId="3D5533BA" w14:textId="0DE5BB2E" w:rsidR="00476846" w:rsidRDefault="00476846" w:rsidP="00476846">
      <w:pPr>
        <w:shd w:val="clear" w:color="auto" w:fill="FFFFFF"/>
        <w:spacing w:line="240" w:lineRule="auto"/>
        <w:jc w:val="both"/>
        <w:textAlignment w:val="baseline"/>
        <w:rPr>
          <w:rFonts w:eastAsia="Times New Roman" w:cs="Arial"/>
          <w:b/>
          <w:bCs/>
          <w:i/>
          <w:iCs/>
          <w:color w:val="333333"/>
          <w:sz w:val="21"/>
          <w:szCs w:val="21"/>
          <w:bdr w:val="none" w:sz="0" w:space="0" w:color="auto" w:frame="1"/>
        </w:rPr>
      </w:pPr>
      <w:proofErr w:type="spellStart"/>
      <w:r w:rsidRPr="00A907AF">
        <w:rPr>
          <w:rFonts w:eastAsia="Times New Roman" w:cs="Arial"/>
          <w:b/>
          <w:bCs/>
          <w:i/>
          <w:iCs/>
          <w:color w:val="333333"/>
          <w:sz w:val="21"/>
          <w:szCs w:val="21"/>
          <w:bdr w:val="none" w:sz="0" w:space="0" w:color="auto" w:frame="1"/>
        </w:rPr>
        <w:t>Definiţie</w:t>
      </w:r>
      <w:proofErr w:type="spellEnd"/>
      <w:r w:rsidRPr="00A907AF">
        <w:rPr>
          <w:rFonts w:eastAsia="Times New Roman" w:cs="Arial"/>
          <w:b/>
          <w:bCs/>
          <w:i/>
          <w:iCs/>
          <w:color w:val="333333"/>
          <w:sz w:val="21"/>
          <w:szCs w:val="21"/>
          <w:bdr w:val="none" w:sz="0" w:space="0" w:color="auto" w:frame="1"/>
        </w:rPr>
        <w:t xml:space="preserve"> clinică</w:t>
      </w:r>
    </w:p>
    <w:p w14:paraId="08AE4728"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bCs/>
          <w:color w:val="333333"/>
          <w:sz w:val="21"/>
          <w:szCs w:val="21"/>
        </w:rPr>
        <w:tab/>
        <w:t xml:space="preserve">Albinismul </w:t>
      </w:r>
      <w:proofErr w:type="spellStart"/>
      <w:r>
        <w:rPr>
          <w:rFonts w:eastAsia="Times New Roman" w:cs="Arial"/>
          <w:bCs/>
          <w:color w:val="333333"/>
          <w:sz w:val="21"/>
          <w:szCs w:val="21"/>
        </w:rPr>
        <w:t>oculo</w:t>
      </w:r>
      <w:proofErr w:type="spellEnd"/>
      <w:r>
        <w:rPr>
          <w:rFonts w:eastAsia="Times New Roman" w:cs="Arial"/>
          <w:bCs/>
          <w:color w:val="333333"/>
          <w:sz w:val="21"/>
          <w:szCs w:val="21"/>
        </w:rPr>
        <w:t>-c</w:t>
      </w:r>
      <w:r w:rsidRPr="002B1B3A">
        <w:rPr>
          <w:rFonts w:eastAsia="Times New Roman" w:cs="Arial"/>
          <w:bCs/>
          <w:color w:val="333333"/>
          <w:sz w:val="21"/>
          <w:szCs w:val="21"/>
        </w:rPr>
        <w:t>utanat</w:t>
      </w:r>
      <w:r w:rsidRPr="002B1B3A">
        <w:rPr>
          <w:rFonts w:eastAsia="Times New Roman" w:cs="Arial"/>
          <w:color w:val="333333"/>
          <w:sz w:val="21"/>
          <w:szCs w:val="21"/>
        </w:rPr>
        <w:t xml:space="preserve"> </w:t>
      </w:r>
      <w:r>
        <w:rPr>
          <w:rFonts w:eastAsia="Times New Roman" w:cs="Arial"/>
          <w:color w:val="333333"/>
          <w:sz w:val="21"/>
          <w:szCs w:val="21"/>
        </w:rPr>
        <w:t>(</w:t>
      </w:r>
      <w:r w:rsidRPr="00A907AF">
        <w:rPr>
          <w:rFonts w:eastAsia="Times New Roman" w:cs="Arial"/>
          <w:color w:val="333333"/>
          <w:sz w:val="21"/>
          <w:szCs w:val="21"/>
        </w:rPr>
        <w:t>OCA</w:t>
      </w:r>
      <w:r>
        <w:rPr>
          <w:rFonts w:eastAsia="Times New Roman" w:cs="Arial"/>
          <w:color w:val="333333"/>
          <w:sz w:val="21"/>
          <w:szCs w:val="21"/>
        </w:rPr>
        <w:t>) reprezintă</w:t>
      </w:r>
      <w:r w:rsidRPr="00A907AF">
        <w:rPr>
          <w:rFonts w:eastAsia="Times New Roman" w:cs="Arial"/>
          <w:color w:val="333333"/>
          <w:sz w:val="21"/>
          <w:szCs w:val="21"/>
        </w:rPr>
        <w:t xml:space="preserve"> un grup de </w:t>
      </w:r>
      <w:proofErr w:type="spellStart"/>
      <w:r w:rsidRPr="00A907AF">
        <w:rPr>
          <w:rFonts w:eastAsia="Times New Roman" w:cs="Arial"/>
          <w:color w:val="333333"/>
          <w:sz w:val="21"/>
          <w:szCs w:val="21"/>
        </w:rPr>
        <w:t>afecţiuni</w:t>
      </w:r>
      <w:proofErr w:type="spellEnd"/>
      <w:r w:rsidRPr="00A907AF">
        <w:rPr>
          <w:rFonts w:eastAsia="Times New Roman" w:cs="Arial"/>
          <w:color w:val="333333"/>
          <w:sz w:val="21"/>
          <w:szCs w:val="21"/>
        </w:rPr>
        <w:t xml:space="preserve"> ereditare </w:t>
      </w:r>
      <w:r>
        <w:rPr>
          <w:rFonts w:eastAsia="Times New Roman" w:cs="Arial"/>
          <w:color w:val="333333"/>
          <w:sz w:val="21"/>
          <w:szCs w:val="21"/>
        </w:rPr>
        <w:t xml:space="preserve">cu transmitere </w:t>
      </w:r>
      <w:proofErr w:type="spellStart"/>
      <w:r>
        <w:rPr>
          <w:rFonts w:eastAsia="Times New Roman" w:cs="Arial"/>
          <w:color w:val="333333"/>
          <w:sz w:val="21"/>
          <w:szCs w:val="21"/>
        </w:rPr>
        <w:t>autozomal</w:t>
      </w:r>
      <w:proofErr w:type="spellEnd"/>
      <w:r>
        <w:rPr>
          <w:rFonts w:eastAsia="Times New Roman" w:cs="Arial"/>
          <w:color w:val="333333"/>
          <w:sz w:val="21"/>
          <w:szCs w:val="21"/>
        </w:rPr>
        <w:t xml:space="preserve"> recesivă ce implică defecte ale biosintezei melaninei, </w:t>
      </w:r>
      <w:r w:rsidRPr="00A907AF">
        <w:rPr>
          <w:rFonts w:eastAsia="Times New Roman" w:cs="Arial"/>
          <w:color w:val="333333"/>
          <w:sz w:val="21"/>
          <w:szCs w:val="21"/>
        </w:rPr>
        <w:t xml:space="preserve">caracterizate </w:t>
      </w:r>
      <w:r>
        <w:rPr>
          <w:rFonts w:eastAsia="Times New Roman" w:cs="Arial"/>
          <w:color w:val="333333"/>
          <w:sz w:val="21"/>
          <w:szCs w:val="21"/>
        </w:rPr>
        <w:t>clinic de reducerea sau absența</w:t>
      </w:r>
      <w:r w:rsidRPr="00A907AF">
        <w:rPr>
          <w:rFonts w:eastAsia="Times New Roman" w:cs="Arial"/>
          <w:color w:val="333333"/>
          <w:sz w:val="21"/>
          <w:szCs w:val="21"/>
        </w:rPr>
        <w:t xml:space="preserve"> </w:t>
      </w:r>
      <w:r>
        <w:rPr>
          <w:rFonts w:eastAsia="Times New Roman" w:cs="Arial"/>
          <w:color w:val="333333"/>
          <w:sz w:val="21"/>
          <w:szCs w:val="21"/>
        </w:rPr>
        <w:t xml:space="preserve">completă a pigmentării </w:t>
      </w:r>
      <w:r w:rsidRPr="00A907AF">
        <w:rPr>
          <w:rFonts w:eastAsia="Times New Roman" w:cs="Arial"/>
          <w:color w:val="333333"/>
          <w:sz w:val="21"/>
          <w:szCs w:val="21"/>
        </w:rPr>
        <w:t xml:space="preserve">pielii, părului </w:t>
      </w:r>
      <w:proofErr w:type="spellStart"/>
      <w:r w:rsidRPr="00A907AF">
        <w:rPr>
          <w:rFonts w:eastAsia="Times New Roman" w:cs="Arial"/>
          <w:color w:val="333333"/>
          <w:sz w:val="21"/>
          <w:szCs w:val="21"/>
        </w:rPr>
        <w:t>şi</w:t>
      </w:r>
      <w:proofErr w:type="spellEnd"/>
      <w:r w:rsidRPr="00A907AF">
        <w:rPr>
          <w:rFonts w:eastAsia="Times New Roman" w:cs="Arial"/>
          <w:color w:val="333333"/>
          <w:sz w:val="21"/>
          <w:szCs w:val="21"/>
        </w:rPr>
        <w:t xml:space="preserve"> ochilor.</w:t>
      </w:r>
      <w:r>
        <w:rPr>
          <w:rFonts w:eastAsia="Times New Roman" w:cs="Arial"/>
          <w:color w:val="333333"/>
          <w:sz w:val="21"/>
          <w:szCs w:val="21"/>
        </w:rPr>
        <w:t xml:space="preserve"> Severitatea afectării clinice este variabilă. </w:t>
      </w:r>
    </w:p>
    <w:p w14:paraId="20EC822E"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 xml:space="preserve">Reducerea pigmentării pielii se manifestă în principal prin creșterea fotosensibilității și creșterea riscului de cancer cutanat, însă implică și aspecte negative în ce privește imaginea de sine. Manifestările oculare pot include și reducerea acuității vizuale, fotosensibilitate, nistagmus și strabism. Acestea se asociază cu reducerea cantității de melanină de la nivelul irisului și retinei. Deficitul de melanină duce și la afectarea traiectului fiziologic al nervilor optici către creier în timpul dezvoltării embrionare. Se consideră că afectarea oculară reprezintă cea mai debilitantă consecință a OCA. </w:t>
      </w:r>
    </w:p>
    <w:p w14:paraId="2C4ADE7A" w14:textId="77777777" w:rsidR="00476846" w:rsidRPr="00A907AF" w:rsidRDefault="00476846" w:rsidP="00476846">
      <w:pPr>
        <w:shd w:val="clear" w:color="auto" w:fill="FFFFFF"/>
        <w:spacing w:line="240" w:lineRule="auto"/>
        <w:jc w:val="both"/>
        <w:textAlignment w:val="baseline"/>
        <w:rPr>
          <w:rFonts w:eastAsia="Times New Roman" w:cs="Arial"/>
          <w:color w:val="333333"/>
          <w:sz w:val="21"/>
          <w:szCs w:val="21"/>
        </w:rPr>
      </w:pPr>
    </w:p>
    <w:p w14:paraId="4F45B7E6" w14:textId="77777777" w:rsidR="00476846" w:rsidRPr="00596601" w:rsidRDefault="00476846" w:rsidP="00476846">
      <w:pPr>
        <w:shd w:val="clear" w:color="auto" w:fill="FFFFFF"/>
        <w:spacing w:line="240" w:lineRule="auto"/>
        <w:jc w:val="both"/>
        <w:textAlignment w:val="baseline"/>
        <w:rPr>
          <w:rFonts w:eastAsia="Times New Roman" w:cs="Arial"/>
          <w:b/>
          <w:bCs/>
          <w:i/>
          <w:iCs/>
          <w:color w:val="333333"/>
          <w:sz w:val="21"/>
          <w:szCs w:val="21"/>
          <w:bdr w:val="none" w:sz="0" w:space="0" w:color="auto" w:frame="1"/>
        </w:rPr>
      </w:pPr>
      <w:proofErr w:type="spellStart"/>
      <w:r w:rsidRPr="00A907AF">
        <w:rPr>
          <w:rFonts w:eastAsia="Times New Roman" w:cs="Arial"/>
          <w:b/>
          <w:bCs/>
          <w:i/>
          <w:iCs/>
          <w:color w:val="333333"/>
          <w:sz w:val="21"/>
          <w:szCs w:val="21"/>
          <w:bdr w:val="none" w:sz="0" w:space="0" w:color="auto" w:frame="1"/>
        </w:rPr>
        <w:t>Frecvenţa</w:t>
      </w:r>
      <w:proofErr w:type="spellEnd"/>
      <w:r w:rsidRPr="00A907AF">
        <w:rPr>
          <w:rFonts w:eastAsia="Times New Roman" w:cs="Arial"/>
          <w:b/>
          <w:bCs/>
          <w:i/>
          <w:iCs/>
          <w:color w:val="333333"/>
          <w:sz w:val="21"/>
          <w:szCs w:val="21"/>
          <w:bdr w:val="none" w:sz="0" w:space="0" w:color="auto" w:frame="1"/>
        </w:rPr>
        <w:t xml:space="preserve"> bolii</w:t>
      </w:r>
    </w:p>
    <w:p w14:paraId="40ACDAA1"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bCs/>
          <w:iCs/>
          <w:color w:val="333333"/>
          <w:sz w:val="21"/>
          <w:szCs w:val="21"/>
        </w:rPr>
        <w:tab/>
      </w:r>
      <w:r w:rsidRPr="00702F06">
        <w:rPr>
          <w:rFonts w:eastAsia="Times New Roman" w:cs="Arial"/>
          <w:bCs/>
          <w:iCs/>
          <w:color w:val="333333"/>
          <w:sz w:val="21"/>
          <w:szCs w:val="21"/>
        </w:rPr>
        <w:t xml:space="preserve">Prevalența OCA în Occident este </w:t>
      </w:r>
      <w:r>
        <w:rPr>
          <w:rFonts w:eastAsia="Times New Roman" w:cs="Arial"/>
          <w:bCs/>
          <w:iCs/>
          <w:color w:val="333333"/>
          <w:sz w:val="21"/>
          <w:szCs w:val="21"/>
        </w:rPr>
        <w:t>estimată</w:t>
      </w:r>
      <w:r w:rsidRPr="00702F06">
        <w:rPr>
          <w:rFonts w:eastAsia="Times New Roman" w:cs="Arial"/>
          <w:bCs/>
          <w:iCs/>
          <w:color w:val="333333"/>
          <w:sz w:val="21"/>
          <w:szCs w:val="21"/>
        </w:rPr>
        <w:t xml:space="preserve"> la 1 din 17.000-20.000 </w:t>
      </w:r>
      <w:r w:rsidRPr="00702F06">
        <w:rPr>
          <w:rFonts w:eastAsia="Times New Roman" w:cs="Arial"/>
          <w:color w:val="333333"/>
          <w:sz w:val="21"/>
          <w:szCs w:val="21"/>
        </w:rPr>
        <w:t>de nou-</w:t>
      </w:r>
      <w:proofErr w:type="spellStart"/>
      <w:r w:rsidRPr="00702F06">
        <w:rPr>
          <w:rFonts w:eastAsia="Times New Roman" w:cs="Arial"/>
          <w:color w:val="333333"/>
          <w:sz w:val="21"/>
          <w:szCs w:val="21"/>
        </w:rPr>
        <w:t>născuţi</w:t>
      </w:r>
      <w:proofErr w:type="spellEnd"/>
      <w:r w:rsidRPr="00702F06">
        <w:rPr>
          <w:rFonts w:eastAsia="Times New Roman" w:cs="Arial"/>
          <w:color w:val="333333"/>
          <w:sz w:val="21"/>
          <w:szCs w:val="21"/>
        </w:rPr>
        <w:t xml:space="preserve">, cu variații ample în funcție de regiunea geografică și </w:t>
      </w:r>
      <w:r>
        <w:rPr>
          <w:rFonts w:eastAsia="Times New Roman" w:cs="Arial"/>
          <w:color w:val="333333"/>
          <w:sz w:val="21"/>
          <w:szCs w:val="21"/>
        </w:rPr>
        <w:t>etnii.</w:t>
      </w:r>
      <w:r w:rsidRPr="00702F06">
        <w:rPr>
          <w:rFonts w:eastAsia="Times New Roman" w:cs="Arial"/>
          <w:color w:val="333333"/>
          <w:sz w:val="21"/>
          <w:szCs w:val="21"/>
        </w:rPr>
        <w:t xml:space="preserve"> </w:t>
      </w:r>
      <w:r>
        <w:rPr>
          <w:rFonts w:eastAsia="Times New Roman" w:cs="Arial"/>
          <w:color w:val="333333"/>
          <w:sz w:val="21"/>
          <w:szCs w:val="21"/>
        </w:rPr>
        <w:t xml:space="preserve">Unul din 70 de persoane poartă o alelă mutată. Pe continentul african, </w:t>
      </w:r>
      <w:proofErr w:type="spellStart"/>
      <w:r>
        <w:rPr>
          <w:rFonts w:eastAsia="Times New Roman" w:cs="Arial"/>
          <w:color w:val="333333"/>
          <w:sz w:val="21"/>
          <w:szCs w:val="21"/>
        </w:rPr>
        <w:t>desi</w:t>
      </w:r>
      <w:proofErr w:type="spellEnd"/>
      <w:r>
        <w:rPr>
          <w:rFonts w:eastAsia="Times New Roman" w:cs="Arial"/>
          <w:color w:val="333333"/>
          <w:sz w:val="21"/>
          <w:szCs w:val="21"/>
        </w:rPr>
        <w:t xml:space="preserve"> prevalența este mai mare, ea este la fel de variabilă în funcție de grupul etnic, 1 din 5000-15.000 din nou-născuți prezentând boala. Dintre formele de OCA,</w:t>
      </w:r>
      <w:r w:rsidRPr="00702F06">
        <w:rPr>
          <w:rFonts w:eastAsia="Times New Roman" w:cs="Arial"/>
          <w:color w:val="333333"/>
          <w:sz w:val="21"/>
          <w:szCs w:val="21"/>
        </w:rPr>
        <w:t xml:space="preserve"> </w:t>
      </w:r>
      <w:r>
        <w:rPr>
          <w:rFonts w:eastAsia="Times New Roman" w:cs="Arial"/>
          <w:color w:val="333333"/>
          <w:sz w:val="21"/>
          <w:szCs w:val="21"/>
        </w:rPr>
        <w:t xml:space="preserve">tipul 2 este cel mai frecvent, prezentând o prevalență foarte mare în rândul populațiilor sub-sahariene. de până la 1 la 1000 de nașteri în anumite grupuri din Zimbabwe. În contrast, în Statele Unite prevalența OCA2 este de doar 1 la 36.000 de nou-născuți. Cea mai mare influență asupra apariției bolii o au obiceiurile culturale care includ posibilitatea </w:t>
      </w:r>
      <w:proofErr w:type="spellStart"/>
      <w:r>
        <w:rPr>
          <w:rFonts w:eastAsia="Times New Roman" w:cs="Arial"/>
          <w:color w:val="333333"/>
          <w:sz w:val="21"/>
          <w:szCs w:val="21"/>
        </w:rPr>
        <w:t>cosangvinității</w:t>
      </w:r>
      <w:proofErr w:type="spellEnd"/>
      <w:r>
        <w:rPr>
          <w:rFonts w:eastAsia="Times New Roman" w:cs="Arial"/>
          <w:color w:val="333333"/>
          <w:sz w:val="21"/>
          <w:szCs w:val="21"/>
        </w:rPr>
        <w:t xml:space="preserve">. </w:t>
      </w:r>
    </w:p>
    <w:p w14:paraId="424C37CB"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p>
    <w:p w14:paraId="01053068" w14:textId="77777777" w:rsidR="00476846" w:rsidRPr="000F1DFF" w:rsidRDefault="00476846" w:rsidP="00476846">
      <w:pPr>
        <w:shd w:val="clear" w:color="auto" w:fill="FFFFFF"/>
        <w:spacing w:line="240" w:lineRule="auto"/>
        <w:jc w:val="both"/>
        <w:textAlignment w:val="baseline"/>
        <w:rPr>
          <w:rFonts w:eastAsia="Times New Roman" w:cs="Arial"/>
          <w:b/>
          <w:i/>
          <w:color w:val="333333"/>
          <w:sz w:val="21"/>
          <w:szCs w:val="21"/>
        </w:rPr>
      </w:pPr>
      <w:r w:rsidRPr="000F1DFF">
        <w:rPr>
          <w:rFonts w:eastAsia="Times New Roman" w:cs="Arial"/>
          <w:b/>
          <w:i/>
          <w:color w:val="333333"/>
          <w:sz w:val="21"/>
          <w:szCs w:val="21"/>
        </w:rPr>
        <w:t>Noțiuni de fiziopatologie</w:t>
      </w:r>
    </w:p>
    <w:p w14:paraId="3F1EA819"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Melanina este un pigment complex care absoarbe radiația ultravioletă și protejează țesuturile de acțiunea soarelui și de apariția melanoamelor și neoplasmelor non-</w:t>
      </w:r>
      <w:proofErr w:type="spellStart"/>
      <w:r>
        <w:rPr>
          <w:rFonts w:eastAsia="Times New Roman" w:cs="Arial"/>
          <w:color w:val="333333"/>
          <w:sz w:val="21"/>
          <w:szCs w:val="21"/>
        </w:rPr>
        <w:t>melanomice</w:t>
      </w:r>
      <w:proofErr w:type="spellEnd"/>
      <w:r>
        <w:rPr>
          <w:rFonts w:eastAsia="Times New Roman" w:cs="Arial"/>
          <w:color w:val="333333"/>
          <w:sz w:val="21"/>
          <w:szCs w:val="21"/>
        </w:rPr>
        <w:t xml:space="preserve">. În OCA, biosinteza melaninei la nivel celular este afectată prin diverse mutații ale genelor care codifică enzimele responsabile de producția de melanină precum </w:t>
      </w:r>
      <w:proofErr w:type="spellStart"/>
      <w:r>
        <w:rPr>
          <w:rFonts w:eastAsia="Times New Roman" w:cs="Arial"/>
          <w:color w:val="333333"/>
          <w:sz w:val="21"/>
          <w:szCs w:val="21"/>
        </w:rPr>
        <w:t>tirozinaza</w:t>
      </w:r>
      <w:proofErr w:type="spellEnd"/>
      <w:r>
        <w:rPr>
          <w:rFonts w:eastAsia="Times New Roman" w:cs="Arial"/>
          <w:color w:val="333333"/>
          <w:sz w:val="21"/>
          <w:szCs w:val="21"/>
        </w:rPr>
        <w:t xml:space="preserve"> (TYR),</w:t>
      </w:r>
      <w:r w:rsidRPr="000F1DFF">
        <w:rPr>
          <w:rFonts w:ascii="Helvetica" w:hAnsi="Helvetica" w:cs="Helvetica"/>
          <w:color w:val="232323"/>
          <w:sz w:val="27"/>
          <w:szCs w:val="27"/>
        </w:rPr>
        <w:t xml:space="preserve"> </w:t>
      </w:r>
      <w:r w:rsidRPr="00931093">
        <w:rPr>
          <w:rFonts w:eastAsia="Times New Roman" w:cs="Arial"/>
          <w:color w:val="333333"/>
          <w:sz w:val="21"/>
          <w:szCs w:val="21"/>
        </w:rPr>
        <w:t xml:space="preserve">proteina 1 asociată </w:t>
      </w:r>
      <w:proofErr w:type="spellStart"/>
      <w:r w:rsidRPr="00931093">
        <w:rPr>
          <w:rFonts w:eastAsia="Times New Roman" w:cs="Arial"/>
          <w:color w:val="333333"/>
          <w:sz w:val="21"/>
          <w:szCs w:val="21"/>
        </w:rPr>
        <w:t>tirozinazei</w:t>
      </w:r>
      <w:proofErr w:type="spellEnd"/>
      <w:r w:rsidRPr="00931093">
        <w:rPr>
          <w:rFonts w:eastAsia="Times New Roman" w:cs="Arial"/>
          <w:color w:val="333333"/>
          <w:sz w:val="21"/>
          <w:szCs w:val="21"/>
        </w:rPr>
        <w:t> </w:t>
      </w:r>
      <w:r>
        <w:rPr>
          <w:rFonts w:eastAsia="Times New Roman" w:cs="Arial"/>
          <w:color w:val="333333"/>
          <w:sz w:val="21"/>
          <w:szCs w:val="21"/>
        </w:rPr>
        <w:t xml:space="preserve">(TYRP1), dar și proteine de transport specifice </w:t>
      </w:r>
      <w:proofErr w:type="spellStart"/>
      <w:r>
        <w:rPr>
          <w:rFonts w:eastAsia="Times New Roman" w:cs="Arial"/>
          <w:color w:val="333333"/>
          <w:sz w:val="21"/>
          <w:szCs w:val="21"/>
        </w:rPr>
        <w:t>melanozomilor</w:t>
      </w:r>
      <w:proofErr w:type="spellEnd"/>
      <w:r>
        <w:rPr>
          <w:rFonts w:eastAsia="Times New Roman" w:cs="Arial"/>
          <w:color w:val="333333"/>
          <w:sz w:val="21"/>
          <w:szCs w:val="21"/>
        </w:rPr>
        <w:t xml:space="preserve"> (organitele celulare în care se depozitează melanina în interiorul </w:t>
      </w:r>
      <w:proofErr w:type="spellStart"/>
      <w:r>
        <w:rPr>
          <w:rFonts w:eastAsia="Times New Roman" w:cs="Arial"/>
          <w:color w:val="333333"/>
          <w:sz w:val="21"/>
          <w:szCs w:val="21"/>
        </w:rPr>
        <w:t>melanocitelor</w:t>
      </w:r>
      <w:proofErr w:type="spellEnd"/>
      <w:r>
        <w:rPr>
          <w:rFonts w:eastAsia="Times New Roman" w:cs="Arial"/>
          <w:color w:val="333333"/>
          <w:sz w:val="21"/>
          <w:szCs w:val="21"/>
        </w:rPr>
        <w:t>). C</w:t>
      </w:r>
      <w:r w:rsidRPr="00A907AF">
        <w:rPr>
          <w:rFonts w:eastAsia="Times New Roman" w:cs="Arial"/>
          <w:color w:val="333333"/>
          <w:sz w:val="21"/>
          <w:szCs w:val="21"/>
        </w:rPr>
        <w:t xml:space="preserve">elulele care sintetizează pigment au două origini diferite. Celulele din epiteliul pigmentar retinian, epiteliul anterior </w:t>
      </w:r>
      <w:proofErr w:type="spellStart"/>
      <w:r w:rsidRPr="00A907AF">
        <w:rPr>
          <w:rFonts w:eastAsia="Times New Roman" w:cs="Arial"/>
          <w:color w:val="333333"/>
          <w:sz w:val="21"/>
          <w:szCs w:val="21"/>
        </w:rPr>
        <w:t>şi</w:t>
      </w:r>
      <w:proofErr w:type="spellEnd"/>
      <w:r w:rsidRPr="00A907AF">
        <w:rPr>
          <w:rFonts w:eastAsia="Times New Roman" w:cs="Arial"/>
          <w:color w:val="333333"/>
          <w:sz w:val="21"/>
          <w:szCs w:val="21"/>
        </w:rPr>
        <w:t xml:space="preserve"> posterior al irisului </w:t>
      </w:r>
      <w:proofErr w:type="spellStart"/>
      <w:r w:rsidRPr="00A907AF">
        <w:rPr>
          <w:rFonts w:eastAsia="Times New Roman" w:cs="Arial"/>
          <w:color w:val="333333"/>
          <w:sz w:val="21"/>
          <w:szCs w:val="21"/>
        </w:rPr>
        <w:t>şi</w:t>
      </w:r>
      <w:proofErr w:type="spellEnd"/>
      <w:r w:rsidRPr="00A907AF">
        <w:rPr>
          <w:rFonts w:eastAsia="Times New Roman" w:cs="Arial"/>
          <w:color w:val="333333"/>
          <w:sz w:val="21"/>
          <w:szCs w:val="21"/>
        </w:rPr>
        <w:t xml:space="preserve"> epiteliul ciliar extern provin din </w:t>
      </w:r>
      <w:proofErr w:type="spellStart"/>
      <w:r w:rsidRPr="00A907AF">
        <w:rPr>
          <w:rFonts w:eastAsia="Times New Roman" w:cs="Arial"/>
          <w:color w:val="333333"/>
          <w:sz w:val="21"/>
          <w:szCs w:val="21"/>
        </w:rPr>
        <w:t>neuroectodermul</w:t>
      </w:r>
      <w:proofErr w:type="spellEnd"/>
      <w:r w:rsidRPr="00A907AF">
        <w:rPr>
          <w:rFonts w:eastAsia="Times New Roman" w:cs="Arial"/>
          <w:color w:val="333333"/>
          <w:sz w:val="21"/>
          <w:szCs w:val="21"/>
        </w:rPr>
        <w:t xml:space="preserve"> primitiv anterior, iar </w:t>
      </w:r>
      <w:proofErr w:type="spellStart"/>
      <w:r w:rsidRPr="00A907AF">
        <w:rPr>
          <w:rFonts w:eastAsia="Times New Roman" w:cs="Arial"/>
          <w:color w:val="333333"/>
          <w:sz w:val="21"/>
          <w:szCs w:val="21"/>
        </w:rPr>
        <w:t>melanocitele</w:t>
      </w:r>
      <w:proofErr w:type="spellEnd"/>
      <w:r w:rsidRPr="00A907AF">
        <w:rPr>
          <w:rFonts w:eastAsia="Times New Roman" w:cs="Arial"/>
          <w:color w:val="333333"/>
          <w:sz w:val="21"/>
          <w:szCs w:val="21"/>
        </w:rPr>
        <w:t xml:space="preserve"> din stroma </w:t>
      </w:r>
      <w:proofErr w:type="spellStart"/>
      <w:r w:rsidRPr="00A907AF">
        <w:rPr>
          <w:rFonts w:eastAsia="Times New Roman" w:cs="Arial"/>
          <w:color w:val="333333"/>
          <w:sz w:val="21"/>
          <w:szCs w:val="21"/>
        </w:rPr>
        <w:t>iriană</w:t>
      </w:r>
      <w:proofErr w:type="spellEnd"/>
      <w:r w:rsidRPr="00A907AF">
        <w:rPr>
          <w:rFonts w:eastAsia="Times New Roman" w:cs="Arial"/>
          <w:color w:val="333333"/>
          <w:sz w:val="21"/>
          <w:szCs w:val="21"/>
        </w:rPr>
        <w:t xml:space="preserve">, ciliară </w:t>
      </w:r>
      <w:proofErr w:type="spellStart"/>
      <w:r w:rsidRPr="00A907AF">
        <w:rPr>
          <w:rFonts w:eastAsia="Times New Roman" w:cs="Arial"/>
          <w:color w:val="333333"/>
          <w:sz w:val="21"/>
          <w:szCs w:val="21"/>
        </w:rPr>
        <w:t>şi</w:t>
      </w:r>
      <w:proofErr w:type="spellEnd"/>
      <w:r w:rsidRPr="00A907AF">
        <w:rPr>
          <w:rFonts w:eastAsia="Times New Roman" w:cs="Arial"/>
          <w:color w:val="333333"/>
          <w:sz w:val="21"/>
          <w:szCs w:val="21"/>
        </w:rPr>
        <w:t xml:space="preserve"> </w:t>
      </w:r>
      <w:proofErr w:type="spellStart"/>
      <w:r w:rsidRPr="00A907AF">
        <w:rPr>
          <w:rFonts w:eastAsia="Times New Roman" w:cs="Arial"/>
          <w:color w:val="333333"/>
          <w:sz w:val="21"/>
          <w:szCs w:val="21"/>
        </w:rPr>
        <w:t>choroidă</w:t>
      </w:r>
      <w:proofErr w:type="spellEnd"/>
      <w:r w:rsidRPr="00A907AF">
        <w:rPr>
          <w:rFonts w:eastAsia="Times New Roman" w:cs="Arial"/>
          <w:color w:val="333333"/>
          <w:sz w:val="21"/>
          <w:szCs w:val="21"/>
        </w:rPr>
        <w:t xml:space="preserve"> provin din crestele neurale. Aceste tipuri de celule pot sintet</w:t>
      </w:r>
      <w:r>
        <w:rPr>
          <w:rFonts w:eastAsia="Times New Roman" w:cs="Arial"/>
          <w:color w:val="333333"/>
          <w:sz w:val="21"/>
          <w:szCs w:val="21"/>
        </w:rPr>
        <w:t xml:space="preserve">iza melanină pornind de la </w:t>
      </w:r>
      <w:r w:rsidRPr="00A907AF">
        <w:rPr>
          <w:rFonts w:eastAsia="Times New Roman" w:cs="Arial"/>
          <w:color w:val="333333"/>
          <w:sz w:val="21"/>
          <w:szCs w:val="21"/>
        </w:rPr>
        <w:t>aminoacid</w:t>
      </w:r>
      <w:r>
        <w:rPr>
          <w:rFonts w:eastAsia="Times New Roman" w:cs="Arial"/>
          <w:color w:val="333333"/>
          <w:sz w:val="21"/>
          <w:szCs w:val="21"/>
        </w:rPr>
        <w:t xml:space="preserve">ul tirozină. </w:t>
      </w:r>
      <w:proofErr w:type="spellStart"/>
      <w:r>
        <w:rPr>
          <w:rFonts w:eastAsia="Times New Roman" w:cs="Arial"/>
          <w:color w:val="333333"/>
          <w:sz w:val="21"/>
          <w:szCs w:val="21"/>
        </w:rPr>
        <w:t>Tirozinaza</w:t>
      </w:r>
      <w:proofErr w:type="spellEnd"/>
      <w:r>
        <w:rPr>
          <w:rFonts w:eastAsia="Times New Roman" w:cs="Arial"/>
          <w:color w:val="333333"/>
          <w:sz w:val="21"/>
          <w:szCs w:val="21"/>
        </w:rPr>
        <w:t xml:space="preserve"> catalizează primul pas în sinteza melaninei oxidând L-tirozina la </w:t>
      </w:r>
      <w:proofErr w:type="spellStart"/>
      <w:r>
        <w:rPr>
          <w:rFonts w:eastAsia="Times New Roman" w:cs="Arial"/>
          <w:color w:val="333333"/>
          <w:sz w:val="21"/>
          <w:szCs w:val="21"/>
        </w:rPr>
        <w:t>dihidroxi</w:t>
      </w:r>
      <w:proofErr w:type="spellEnd"/>
      <w:r>
        <w:rPr>
          <w:rFonts w:eastAsia="Times New Roman" w:cs="Arial"/>
          <w:color w:val="333333"/>
          <w:sz w:val="21"/>
          <w:szCs w:val="21"/>
        </w:rPr>
        <w:t>-L-</w:t>
      </w:r>
      <w:proofErr w:type="spellStart"/>
      <w:r>
        <w:rPr>
          <w:rFonts w:eastAsia="Times New Roman" w:cs="Arial"/>
          <w:color w:val="333333"/>
          <w:sz w:val="21"/>
          <w:szCs w:val="21"/>
        </w:rPr>
        <w:t>fenilalanină</w:t>
      </w:r>
      <w:proofErr w:type="spellEnd"/>
      <w:r>
        <w:rPr>
          <w:rFonts w:eastAsia="Times New Roman" w:cs="Arial"/>
          <w:color w:val="333333"/>
          <w:sz w:val="21"/>
          <w:szCs w:val="21"/>
        </w:rPr>
        <w:t xml:space="preserve"> (DOPA). </w:t>
      </w:r>
      <w:proofErr w:type="spellStart"/>
      <w:r>
        <w:rPr>
          <w:rFonts w:eastAsia="Times New Roman" w:cs="Arial"/>
          <w:color w:val="333333"/>
          <w:sz w:val="21"/>
          <w:szCs w:val="21"/>
        </w:rPr>
        <w:t>Melanozomii</w:t>
      </w:r>
      <w:proofErr w:type="spellEnd"/>
      <w:r>
        <w:rPr>
          <w:rFonts w:eastAsia="Times New Roman" w:cs="Arial"/>
          <w:color w:val="333333"/>
          <w:sz w:val="21"/>
          <w:szCs w:val="21"/>
        </w:rPr>
        <w:t xml:space="preserve"> au un rol foarte important în colorarea pielii. Aceștia trec prin patru stadii de maturare, </w:t>
      </w:r>
      <w:proofErr w:type="spellStart"/>
      <w:r>
        <w:rPr>
          <w:rFonts w:eastAsia="Times New Roman" w:cs="Arial"/>
          <w:color w:val="333333"/>
          <w:sz w:val="21"/>
          <w:szCs w:val="21"/>
        </w:rPr>
        <w:t>melanozomii</w:t>
      </w:r>
      <w:proofErr w:type="spellEnd"/>
      <w:r>
        <w:rPr>
          <w:rFonts w:eastAsia="Times New Roman" w:cs="Arial"/>
          <w:color w:val="333333"/>
          <w:sz w:val="21"/>
          <w:szCs w:val="21"/>
        </w:rPr>
        <w:t xml:space="preserve"> maturi fiind transferați din </w:t>
      </w:r>
      <w:proofErr w:type="spellStart"/>
      <w:r>
        <w:rPr>
          <w:rFonts w:eastAsia="Times New Roman" w:cs="Arial"/>
          <w:color w:val="333333"/>
          <w:sz w:val="21"/>
          <w:szCs w:val="21"/>
        </w:rPr>
        <w:t>melanocite</w:t>
      </w:r>
      <w:proofErr w:type="spellEnd"/>
      <w:r>
        <w:rPr>
          <w:rFonts w:eastAsia="Times New Roman" w:cs="Arial"/>
          <w:color w:val="333333"/>
          <w:sz w:val="21"/>
          <w:szCs w:val="21"/>
        </w:rPr>
        <w:t xml:space="preserve"> în </w:t>
      </w:r>
      <w:proofErr w:type="spellStart"/>
      <w:r>
        <w:rPr>
          <w:rFonts w:eastAsia="Times New Roman" w:cs="Arial"/>
          <w:color w:val="333333"/>
          <w:sz w:val="21"/>
          <w:szCs w:val="21"/>
        </w:rPr>
        <w:t>keratinocite</w:t>
      </w:r>
      <w:proofErr w:type="spellEnd"/>
      <w:r w:rsidRPr="0094537B">
        <w:rPr>
          <w:rFonts w:eastAsia="Times New Roman" w:cs="Arial"/>
          <w:color w:val="333333"/>
          <w:sz w:val="21"/>
          <w:szCs w:val="21"/>
        </w:rPr>
        <w:t xml:space="preserve"> </w:t>
      </w:r>
      <w:r>
        <w:rPr>
          <w:rFonts w:eastAsia="Times New Roman" w:cs="Arial"/>
          <w:color w:val="333333"/>
          <w:sz w:val="21"/>
          <w:szCs w:val="21"/>
        </w:rPr>
        <w:t xml:space="preserve">la nivelul stratului bazal al țesutului cutanat, astfel conferind pielii culoarea specifică. Mecanismele acestui transfer sunt incomplet elucidate. Așadar, reducerea biosintezei melaninei se soldează cu scăderea pigmentării pielii, părului și </w:t>
      </w:r>
      <w:proofErr w:type="spellStart"/>
      <w:r>
        <w:rPr>
          <w:rFonts w:eastAsia="Times New Roman" w:cs="Arial"/>
          <w:color w:val="333333"/>
          <w:sz w:val="21"/>
          <w:szCs w:val="21"/>
        </w:rPr>
        <w:t>ochiilor</w:t>
      </w:r>
      <w:proofErr w:type="spellEnd"/>
      <w:r>
        <w:rPr>
          <w:rFonts w:eastAsia="Times New Roman" w:cs="Arial"/>
          <w:color w:val="333333"/>
          <w:sz w:val="21"/>
          <w:szCs w:val="21"/>
        </w:rPr>
        <w:t xml:space="preserve">. Este de menționat faptul că există două tipuri de melanină: </w:t>
      </w:r>
      <w:proofErr w:type="spellStart"/>
      <w:r>
        <w:rPr>
          <w:rFonts w:eastAsia="Times New Roman" w:cs="Arial"/>
          <w:color w:val="333333"/>
          <w:sz w:val="21"/>
          <w:szCs w:val="21"/>
        </w:rPr>
        <w:t>eumelanină</w:t>
      </w:r>
      <w:proofErr w:type="spellEnd"/>
      <w:r>
        <w:rPr>
          <w:rFonts w:eastAsia="Times New Roman" w:cs="Arial"/>
          <w:color w:val="333333"/>
          <w:sz w:val="21"/>
          <w:szCs w:val="21"/>
        </w:rPr>
        <w:t xml:space="preserve">, de culoare maro sau neagră, și </w:t>
      </w:r>
      <w:proofErr w:type="spellStart"/>
      <w:r>
        <w:rPr>
          <w:rFonts w:eastAsia="Times New Roman" w:cs="Arial"/>
          <w:color w:val="333333"/>
          <w:sz w:val="21"/>
          <w:szCs w:val="21"/>
        </w:rPr>
        <w:t>feomelanină</w:t>
      </w:r>
      <w:proofErr w:type="spellEnd"/>
      <w:r>
        <w:rPr>
          <w:rFonts w:eastAsia="Times New Roman" w:cs="Arial"/>
          <w:color w:val="333333"/>
          <w:sz w:val="21"/>
          <w:szCs w:val="21"/>
        </w:rPr>
        <w:t xml:space="preserve">, de culoarea galbenă. Tipic, indivizii cu albinism prezintă reducerea </w:t>
      </w:r>
      <w:proofErr w:type="spellStart"/>
      <w:r>
        <w:rPr>
          <w:rFonts w:eastAsia="Times New Roman" w:cs="Arial"/>
          <w:color w:val="333333"/>
          <w:sz w:val="21"/>
          <w:szCs w:val="21"/>
        </w:rPr>
        <w:t>eumelaninei</w:t>
      </w:r>
      <w:proofErr w:type="spellEnd"/>
      <w:r>
        <w:rPr>
          <w:rFonts w:eastAsia="Times New Roman" w:cs="Arial"/>
          <w:color w:val="333333"/>
          <w:sz w:val="21"/>
          <w:szCs w:val="21"/>
        </w:rPr>
        <w:t xml:space="preserve">, dar cu niveluri normale de </w:t>
      </w:r>
      <w:proofErr w:type="spellStart"/>
      <w:r>
        <w:rPr>
          <w:rFonts w:eastAsia="Times New Roman" w:cs="Arial"/>
          <w:color w:val="333333"/>
          <w:sz w:val="21"/>
          <w:szCs w:val="21"/>
        </w:rPr>
        <w:t>feomelanină</w:t>
      </w:r>
      <w:proofErr w:type="spellEnd"/>
      <w:r>
        <w:rPr>
          <w:rFonts w:eastAsia="Times New Roman" w:cs="Arial"/>
          <w:color w:val="333333"/>
          <w:sz w:val="21"/>
          <w:szCs w:val="21"/>
        </w:rPr>
        <w:t xml:space="preserve"> la nivelul părului.</w:t>
      </w:r>
    </w:p>
    <w:p w14:paraId="1623A845"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 xml:space="preserve">Afectarea acuității vizuale este explicată de faptul că melanina este unul din elementele care ghidează dezvoltarea retiniană și a structurilor vasculare, precum și coordonarea celulelor ganglionare către nucleii </w:t>
      </w:r>
      <w:proofErr w:type="spellStart"/>
      <w:r>
        <w:rPr>
          <w:rFonts w:eastAsia="Times New Roman" w:cs="Arial"/>
          <w:color w:val="333333"/>
          <w:sz w:val="21"/>
          <w:szCs w:val="21"/>
        </w:rPr>
        <w:t>geniculați</w:t>
      </w:r>
      <w:proofErr w:type="spellEnd"/>
      <w:r>
        <w:rPr>
          <w:rFonts w:eastAsia="Times New Roman" w:cs="Arial"/>
          <w:color w:val="333333"/>
          <w:sz w:val="21"/>
          <w:szCs w:val="21"/>
        </w:rPr>
        <w:t xml:space="preserve"> laterali și către cortexul occipital în timpul embriogenezei. Mai mult, în mod normal, vederea </w:t>
      </w:r>
      <w:proofErr w:type="spellStart"/>
      <w:r>
        <w:rPr>
          <w:rFonts w:eastAsia="Times New Roman" w:cs="Arial"/>
          <w:color w:val="333333"/>
          <w:sz w:val="21"/>
          <w:szCs w:val="21"/>
        </w:rPr>
        <w:t>bioculară</w:t>
      </w:r>
      <w:proofErr w:type="spellEnd"/>
      <w:r>
        <w:rPr>
          <w:rFonts w:eastAsia="Times New Roman" w:cs="Arial"/>
          <w:color w:val="333333"/>
          <w:sz w:val="21"/>
          <w:szCs w:val="21"/>
        </w:rPr>
        <w:t xml:space="preserve"> umană presupune interpunerea fibrelor optice care vin de la ochiul drept cu cele de la ochiul stâng, la nivelul chiasmei optice. Deficiența melaninei intervine și în acest proces, cauzând afectarea traiectului nervilor optici și apariția dezvoltării </w:t>
      </w:r>
      <w:proofErr w:type="spellStart"/>
      <w:r>
        <w:rPr>
          <w:rFonts w:eastAsia="Times New Roman" w:cs="Arial"/>
          <w:color w:val="333333"/>
          <w:sz w:val="21"/>
          <w:szCs w:val="21"/>
        </w:rPr>
        <w:t>foveale</w:t>
      </w:r>
      <w:proofErr w:type="spellEnd"/>
      <w:r>
        <w:rPr>
          <w:rFonts w:eastAsia="Times New Roman" w:cs="Arial"/>
          <w:color w:val="333333"/>
          <w:sz w:val="21"/>
          <w:szCs w:val="21"/>
        </w:rPr>
        <w:t xml:space="preserve"> anormale.</w:t>
      </w:r>
    </w:p>
    <w:p w14:paraId="70FB0E32" w14:textId="77777777" w:rsidR="00476846" w:rsidRPr="00A907AF"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r>
      <w:r w:rsidRPr="00702F06">
        <w:rPr>
          <w:rFonts w:eastAsia="Times New Roman" w:cs="Arial"/>
          <w:color w:val="333333"/>
          <w:sz w:val="21"/>
          <w:szCs w:val="21"/>
        </w:rPr>
        <w:t xml:space="preserve">În </w:t>
      </w:r>
      <w:proofErr w:type="spellStart"/>
      <w:r w:rsidRPr="00702F06">
        <w:rPr>
          <w:rFonts w:eastAsia="Times New Roman" w:cs="Arial"/>
          <w:color w:val="333333"/>
          <w:sz w:val="21"/>
          <w:szCs w:val="21"/>
        </w:rPr>
        <w:t>funcţie</w:t>
      </w:r>
      <w:proofErr w:type="spellEnd"/>
      <w:r w:rsidRPr="00702F06">
        <w:rPr>
          <w:rFonts w:eastAsia="Times New Roman" w:cs="Arial"/>
          <w:color w:val="333333"/>
          <w:sz w:val="21"/>
          <w:szCs w:val="21"/>
        </w:rPr>
        <w:t xml:space="preserve"> de gena în care survine </w:t>
      </w:r>
      <w:proofErr w:type="spellStart"/>
      <w:r w:rsidRPr="00702F06">
        <w:rPr>
          <w:rFonts w:eastAsia="Times New Roman" w:cs="Arial"/>
          <w:color w:val="333333"/>
          <w:sz w:val="21"/>
          <w:szCs w:val="21"/>
        </w:rPr>
        <w:t>mutaţia</w:t>
      </w:r>
      <w:proofErr w:type="spellEnd"/>
      <w:r>
        <w:rPr>
          <w:rFonts w:eastAsia="Times New Roman" w:cs="Arial"/>
          <w:color w:val="333333"/>
          <w:sz w:val="21"/>
          <w:szCs w:val="21"/>
        </w:rPr>
        <w:t>, până în prezent se cunosc</w:t>
      </w:r>
      <w:r w:rsidRPr="00702F06">
        <w:rPr>
          <w:rFonts w:eastAsia="Times New Roman" w:cs="Arial"/>
          <w:color w:val="333333"/>
          <w:sz w:val="21"/>
          <w:szCs w:val="21"/>
        </w:rPr>
        <w:t xml:space="preserve"> </w:t>
      </w:r>
      <w:r>
        <w:rPr>
          <w:rFonts w:eastAsia="Times New Roman" w:cs="Arial"/>
          <w:color w:val="333333"/>
          <w:sz w:val="21"/>
          <w:szCs w:val="21"/>
        </w:rPr>
        <w:t xml:space="preserve">opt </w:t>
      </w:r>
      <w:r w:rsidRPr="00702F06">
        <w:rPr>
          <w:rFonts w:eastAsia="Times New Roman" w:cs="Arial"/>
          <w:color w:val="333333"/>
          <w:sz w:val="21"/>
          <w:szCs w:val="21"/>
        </w:rPr>
        <w:t xml:space="preserve">forme de albinism </w:t>
      </w:r>
      <w:proofErr w:type="spellStart"/>
      <w:r w:rsidRPr="00702F06">
        <w:rPr>
          <w:rFonts w:eastAsia="Times New Roman" w:cs="Arial"/>
          <w:color w:val="333333"/>
          <w:sz w:val="21"/>
          <w:szCs w:val="21"/>
        </w:rPr>
        <w:t>oculo</w:t>
      </w:r>
      <w:proofErr w:type="spellEnd"/>
      <w:r w:rsidRPr="00702F06">
        <w:rPr>
          <w:rFonts w:eastAsia="Times New Roman" w:cs="Arial"/>
          <w:color w:val="333333"/>
          <w:sz w:val="21"/>
          <w:szCs w:val="21"/>
        </w:rPr>
        <w:t>-cutanat</w:t>
      </w:r>
      <w:r>
        <w:rPr>
          <w:rFonts w:eastAsia="Times New Roman" w:cs="Arial"/>
          <w:color w:val="333333"/>
          <w:sz w:val="21"/>
          <w:szCs w:val="21"/>
        </w:rPr>
        <w:t xml:space="preserve"> (OCA1→OCA8).</w:t>
      </w:r>
    </w:p>
    <w:p w14:paraId="6A5C77AB" w14:textId="77777777" w:rsidR="00476846" w:rsidRDefault="00476846" w:rsidP="00476846">
      <w:pPr>
        <w:shd w:val="clear" w:color="auto" w:fill="FFFFFF"/>
        <w:spacing w:line="240" w:lineRule="auto"/>
        <w:jc w:val="both"/>
        <w:textAlignment w:val="baseline"/>
        <w:rPr>
          <w:rFonts w:eastAsia="Times New Roman" w:cs="Arial"/>
          <w:b/>
          <w:bCs/>
          <w:i/>
          <w:iCs/>
          <w:color w:val="333333"/>
          <w:sz w:val="21"/>
          <w:szCs w:val="21"/>
          <w:bdr w:val="none" w:sz="0" w:space="0" w:color="auto" w:frame="1"/>
        </w:rPr>
      </w:pPr>
    </w:p>
    <w:p w14:paraId="7867BD59" w14:textId="77777777" w:rsidR="00476846" w:rsidRPr="00565ED8" w:rsidRDefault="00476846" w:rsidP="00476846">
      <w:pPr>
        <w:shd w:val="clear" w:color="auto" w:fill="FFFFFF"/>
        <w:spacing w:line="240" w:lineRule="auto"/>
        <w:jc w:val="both"/>
        <w:textAlignment w:val="baseline"/>
        <w:rPr>
          <w:rFonts w:eastAsia="Times New Roman" w:cs="Arial"/>
          <w:b/>
          <w:bCs/>
          <w:i/>
          <w:iCs/>
          <w:color w:val="333333"/>
          <w:sz w:val="21"/>
          <w:szCs w:val="21"/>
          <w:bdr w:val="none" w:sz="0" w:space="0" w:color="auto" w:frame="1"/>
        </w:rPr>
      </w:pPr>
      <w:r w:rsidRPr="00A907AF">
        <w:rPr>
          <w:rFonts w:eastAsia="Times New Roman" w:cs="Arial"/>
          <w:b/>
          <w:bCs/>
          <w:i/>
          <w:iCs/>
          <w:color w:val="333333"/>
          <w:sz w:val="21"/>
          <w:szCs w:val="21"/>
          <w:bdr w:val="none" w:sz="0" w:space="0" w:color="auto" w:frame="1"/>
        </w:rPr>
        <w:t>Aspecte genetice</w:t>
      </w:r>
      <w:r>
        <w:rPr>
          <w:rFonts w:eastAsia="Times New Roman" w:cs="Arial"/>
          <w:b/>
          <w:bCs/>
          <w:i/>
          <w:iCs/>
          <w:color w:val="333333"/>
          <w:sz w:val="21"/>
          <w:szCs w:val="21"/>
          <w:bdr w:val="none" w:sz="0" w:space="0" w:color="auto" w:frame="1"/>
        </w:rPr>
        <w:t xml:space="preserve"> și clinice</w:t>
      </w:r>
    </w:p>
    <w:p w14:paraId="3ED8048E"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lastRenderedPageBreak/>
        <w:tab/>
        <w:t xml:space="preserve">Cele 8 forme de </w:t>
      </w:r>
      <w:r w:rsidRPr="00A907AF">
        <w:rPr>
          <w:rFonts w:eastAsia="Times New Roman" w:cs="Arial"/>
          <w:color w:val="333333"/>
          <w:sz w:val="21"/>
          <w:szCs w:val="21"/>
        </w:rPr>
        <w:t>OCA</w:t>
      </w:r>
      <w:r>
        <w:rPr>
          <w:rFonts w:eastAsia="Times New Roman" w:cs="Arial"/>
          <w:color w:val="333333"/>
          <w:sz w:val="21"/>
          <w:szCs w:val="21"/>
        </w:rPr>
        <w:t xml:space="preserve"> dovedesc atât prin etiologia genetică, cât și prin manifestările clinice cât de </w:t>
      </w:r>
      <w:proofErr w:type="spellStart"/>
      <w:r>
        <w:rPr>
          <w:rFonts w:eastAsia="Times New Roman" w:cs="Arial"/>
          <w:color w:val="333333"/>
          <w:sz w:val="21"/>
          <w:szCs w:val="21"/>
        </w:rPr>
        <w:t>heterogenă</w:t>
      </w:r>
      <w:proofErr w:type="spellEnd"/>
      <w:r>
        <w:rPr>
          <w:rFonts w:eastAsia="Times New Roman" w:cs="Arial"/>
          <w:color w:val="333333"/>
          <w:sz w:val="21"/>
          <w:szCs w:val="21"/>
        </w:rPr>
        <w:t xml:space="preserve"> este această afecțiune. Cele mai multe dintre acestea apar prin mutații </w:t>
      </w:r>
      <w:proofErr w:type="spellStart"/>
      <w:r>
        <w:rPr>
          <w:rFonts w:eastAsia="Times New Roman" w:cs="Arial"/>
          <w:color w:val="333333"/>
          <w:sz w:val="21"/>
          <w:szCs w:val="21"/>
        </w:rPr>
        <w:t>autozomal</w:t>
      </w:r>
      <w:proofErr w:type="spellEnd"/>
      <w:r>
        <w:rPr>
          <w:rFonts w:eastAsia="Times New Roman" w:cs="Arial"/>
          <w:color w:val="333333"/>
          <w:sz w:val="21"/>
          <w:szCs w:val="21"/>
        </w:rPr>
        <w:t xml:space="preserve"> recesive. Șapte dintre forme prezintă mutații monogenice, iar gena pentru OCA5 nu a fost încă identificată.</w:t>
      </w:r>
    </w:p>
    <w:p w14:paraId="003393EE"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p>
    <w:p w14:paraId="55BECADB"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 xml:space="preserve">Toate formele de OCA1 prezintă afectarea genei TYR </w:t>
      </w:r>
      <w:r w:rsidRPr="0070331C">
        <w:rPr>
          <w:rFonts w:eastAsia="Times New Roman" w:cs="Arial"/>
          <w:color w:val="333333"/>
          <w:sz w:val="21"/>
          <w:szCs w:val="21"/>
        </w:rPr>
        <w:t xml:space="preserve">care codifică </w:t>
      </w:r>
      <w:proofErr w:type="spellStart"/>
      <w:r w:rsidRPr="0070331C">
        <w:rPr>
          <w:rFonts w:eastAsia="Times New Roman" w:cs="Arial"/>
          <w:color w:val="333333"/>
          <w:sz w:val="21"/>
          <w:szCs w:val="21"/>
        </w:rPr>
        <w:t>tirozinaza</w:t>
      </w:r>
      <w:proofErr w:type="spellEnd"/>
      <w:r w:rsidRPr="0070331C">
        <w:rPr>
          <w:rFonts w:eastAsia="Times New Roman" w:cs="Arial"/>
          <w:color w:val="333333"/>
          <w:sz w:val="21"/>
          <w:szCs w:val="21"/>
        </w:rPr>
        <w:t>, cartată pe 11q14-11q21.</w:t>
      </w:r>
      <w:r>
        <w:rPr>
          <w:rFonts w:eastAsia="Times New Roman" w:cs="Arial"/>
          <w:color w:val="333333"/>
          <w:sz w:val="21"/>
          <w:szCs w:val="21"/>
        </w:rPr>
        <w:t xml:space="preserve"> </w:t>
      </w:r>
      <w:r w:rsidRPr="0070331C">
        <w:rPr>
          <w:rFonts w:eastAsia="Times New Roman" w:cs="Arial"/>
          <w:color w:val="333333"/>
          <w:sz w:val="21"/>
          <w:szCs w:val="21"/>
        </w:rPr>
        <w:t>Afectarea fu</w:t>
      </w:r>
      <w:r>
        <w:rPr>
          <w:rFonts w:eastAsia="Times New Roman" w:cs="Arial"/>
          <w:color w:val="333333"/>
          <w:sz w:val="21"/>
          <w:szCs w:val="21"/>
        </w:rPr>
        <w:t xml:space="preserve">ncției enzimatice a </w:t>
      </w:r>
      <w:proofErr w:type="spellStart"/>
      <w:r>
        <w:rPr>
          <w:rFonts w:eastAsia="Times New Roman" w:cs="Arial"/>
          <w:color w:val="333333"/>
          <w:sz w:val="21"/>
          <w:szCs w:val="21"/>
        </w:rPr>
        <w:t>tirozinazei</w:t>
      </w:r>
      <w:proofErr w:type="spellEnd"/>
      <w:r>
        <w:rPr>
          <w:rFonts w:eastAsia="Times New Roman" w:cs="Arial"/>
          <w:color w:val="333333"/>
          <w:sz w:val="21"/>
          <w:szCs w:val="21"/>
        </w:rPr>
        <w:t xml:space="preserve"> duce la</w:t>
      </w:r>
      <w:r w:rsidRPr="0070331C">
        <w:rPr>
          <w:rFonts w:eastAsia="Times New Roman" w:cs="Arial"/>
          <w:color w:val="333333"/>
          <w:sz w:val="21"/>
          <w:szCs w:val="21"/>
        </w:rPr>
        <w:t xml:space="preserve"> blocarea pașilor de catalizare a tirozinei și</w:t>
      </w:r>
      <w:r>
        <w:rPr>
          <w:rFonts w:eastAsia="Times New Roman" w:cs="Arial"/>
          <w:color w:val="333333"/>
          <w:sz w:val="21"/>
          <w:szCs w:val="21"/>
        </w:rPr>
        <w:t>, deci de</w:t>
      </w:r>
      <w:r w:rsidRPr="0070331C">
        <w:rPr>
          <w:rFonts w:eastAsia="Times New Roman" w:cs="Arial"/>
          <w:color w:val="333333"/>
          <w:sz w:val="21"/>
          <w:szCs w:val="21"/>
        </w:rPr>
        <w:t xml:space="preserve"> obținere a melaninei</w:t>
      </w:r>
      <w:r>
        <w:rPr>
          <w:rFonts w:eastAsia="Times New Roman" w:cs="Arial"/>
          <w:color w:val="333333"/>
          <w:sz w:val="21"/>
          <w:szCs w:val="21"/>
        </w:rPr>
        <w:t xml:space="preserve"> din aceasta</w:t>
      </w:r>
      <w:r w:rsidRPr="0070331C">
        <w:rPr>
          <w:rFonts w:eastAsia="Times New Roman" w:cs="Arial"/>
          <w:color w:val="333333"/>
          <w:sz w:val="21"/>
          <w:szCs w:val="21"/>
        </w:rPr>
        <w:t>.</w:t>
      </w:r>
      <w:r>
        <w:rPr>
          <w:rFonts w:eastAsia="Times New Roman" w:cs="Arial"/>
          <w:color w:val="333333"/>
          <w:sz w:val="21"/>
          <w:szCs w:val="21"/>
        </w:rPr>
        <w:t xml:space="preserve"> </w:t>
      </w:r>
      <w:r w:rsidRPr="0070331C">
        <w:rPr>
          <w:rFonts w:eastAsia="Times New Roman" w:cs="Arial"/>
          <w:color w:val="333333"/>
          <w:sz w:val="21"/>
          <w:szCs w:val="21"/>
        </w:rPr>
        <w:t>OCA1 include 3 forme clinice:</w:t>
      </w:r>
    </w:p>
    <w:p w14:paraId="137912A6" w14:textId="77777777" w:rsidR="00476846" w:rsidRPr="00B21007" w:rsidRDefault="00476846" w:rsidP="00476846">
      <w:pPr>
        <w:pStyle w:val="ListParagraph"/>
        <w:numPr>
          <w:ilvl w:val="0"/>
          <w:numId w:val="24"/>
        </w:numPr>
        <w:shd w:val="clear" w:color="auto" w:fill="FFFFFF"/>
        <w:contextualSpacing/>
        <w:jc w:val="both"/>
        <w:textAlignment w:val="baseline"/>
        <w:rPr>
          <w:rFonts w:cs="Arial"/>
          <w:color w:val="333333"/>
          <w:sz w:val="21"/>
          <w:szCs w:val="21"/>
        </w:rPr>
      </w:pPr>
      <w:r w:rsidRPr="00B21007">
        <w:rPr>
          <w:rFonts w:cs="Arial"/>
          <w:color w:val="333333"/>
          <w:sz w:val="21"/>
          <w:szCs w:val="21"/>
        </w:rPr>
        <w:t>OCA1 ”</w:t>
      </w:r>
      <w:proofErr w:type="spellStart"/>
      <w:r w:rsidRPr="00B21007">
        <w:rPr>
          <w:rFonts w:cs="Arial"/>
          <w:color w:val="333333"/>
          <w:sz w:val="21"/>
          <w:szCs w:val="21"/>
        </w:rPr>
        <w:t>temperature-sensible</w:t>
      </w:r>
      <w:proofErr w:type="spellEnd"/>
      <w:r w:rsidRPr="00B21007">
        <w:rPr>
          <w:rFonts w:cs="Arial"/>
          <w:color w:val="333333"/>
          <w:sz w:val="21"/>
          <w:szCs w:val="21"/>
        </w:rPr>
        <w:t>”: pigmentarea de culoare închisă a părului de la nivelul membrelor și pieptului, unde temperatura corpului este mai mică, și depigmentarea părului (culoare albă și galbenă) la nivelul regiunilor mai calde ale corpului (scalp, axile, zona genitală)</w:t>
      </w:r>
      <w:r>
        <w:rPr>
          <w:rFonts w:cs="Arial"/>
          <w:color w:val="333333"/>
          <w:sz w:val="21"/>
          <w:szCs w:val="21"/>
        </w:rPr>
        <w:t>;</w:t>
      </w:r>
    </w:p>
    <w:p w14:paraId="26CD1910" w14:textId="6F154EDF" w:rsidR="00476846" w:rsidRPr="00B21007" w:rsidRDefault="00476846" w:rsidP="00476846">
      <w:pPr>
        <w:pStyle w:val="ListParagraph"/>
        <w:numPr>
          <w:ilvl w:val="0"/>
          <w:numId w:val="24"/>
        </w:numPr>
        <w:shd w:val="clear" w:color="auto" w:fill="FFFFFF"/>
        <w:contextualSpacing/>
        <w:jc w:val="both"/>
        <w:textAlignment w:val="baseline"/>
        <w:rPr>
          <w:rFonts w:cs="Arial"/>
          <w:color w:val="333333"/>
          <w:sz w:val="21"/>
          <w:szCs w:val="21"/>
        </w:rPr>
      </w:pPr>
      <w:r w:rsidRPr="00B21007">
        <w:rPr>
          <w:rFonts w:cs="Arial"/>
          <w:color w:val="333333"/>
          <w:sz w:val="21"/>
          <w:szCs w:val="21"/>
        </w:rPr>
        <w:t>OCA1 cu pigment minim: nou-născuții afectați prezintă absența completă a pigmenților de la nivelul pielii și ochilor (păr alb,</w:t>
      </w:r>
      <w:r>
        <w:rPr>
          <w:rFonts w:cs="Arial"/>
          <w:color w:val="333333"/>
          <w:sz w:val="21"/>
          <w:szCs w:val="21"/>
        </w:rPr>
        <w:t xml:space="preserve"> iris albastru</w:t>
      </w:r>
      <w:r w:rsidRPr="00B21007">
        <w:rPr>
          <w:rFonts w:cs="Arial"/>
          <w:color w:val="333333"/>
          <w:sz w:val="21"/>
          <w:szCs w:val="21"/>
        </w:rPr>
        <w:t>), însă dezvoltă pigment în cantitate minimă</w:t>
      </w:r>
      <w:r>
        <w:rPr>
          <w:rFonts w:cs="Arial"/>
          <w:color w:val="333333"/>
          <w:sz w:val="21"/>
          <w:szCs w:val="21"/>
        </w:rPr>
        <w:t xml:space="preserve"> în prima decadă a vieții;</w:t>
      </w:r>
    </w:p>
    <w:p w14:paraId="25473B7A" w14:textId="77777777" w:rsidR="00476846" w:rsidRPr="00B21007" w:rsidRDefault="00476846" w:rsidP="00476846">
      <w:pPr>
        <w:pStyle w:val="ListParagraph"/>
        <w:numPr>
          <w:ilvl w:val="0"/>
          <w:numId w:val="24"/>
        </w:numPr>
        <w:shd w:val="clear" w:color="auto" w:fill="FFFFFF"/>
        <w:contextualSpacing/>
        <w:jc w:val="both"/>
        <w:textAlignment w:val="baseline"/>
        <w:rPr>
          <w:rFonts w:cs="Arial"/>
          <w:color w:val="333333"/>
          <w:sz w:val="21"/>
          <w:szCs w:val="21"/>
        </w:rPr>
      </w:pPr>
      <w:r>
        <w:rPr>
          <w:rFonts w:cs="Arial"/>
          <w:color w:val="333333"/>
          <w:sz w:val="21"/>
          <w:szCs w:val="21"/>
        </w:rPr>
        <w:t>”</w:t>
      </w:r>
      <w:proofErr w:type="spellStart"/>
      <w:r>
        <w:rPr>
          <w:rFonts w:cs="Arial"/>
          <w:color w:val="333333"/>
          <w:sz w:val="21"/>
          <w:szCs w:val="21"/>
        </w:rPr>
        <w:t>y</w:t>
      </w:r>
      <w:r w:rsidRPr="00B21007">
        <w:rPr>
          <w:rFonts w:cs="Arial"/>
          <w:color w:val="333333"/>
          <w:sz w:val="21"/>
          <w:szCs w:val="21"/>
        </w:rPr>
        <w:t>ellow</w:t>
      </w:r>
      <w:proofErr w:type="spellEnd"/>
      <w:r w:rsidRPr="00B21007">
        <w:rPr>
          <w:rFonts w:cs="Arial"/>
          <w:color w:val="333333"/>
          <w:sz w:val="21"/>
          <w:szCs w:val="21"/>
        </w:rPr>
        <w:t xml:space="preserve"> mutant” OCA1: deși la naștere copilul nu prezintă pigmentare </w:t>
      </w:r>
      <w:proofErr w:type="spellStart"/>
      <w:r w:rsidRPr="00B21007">
        <w:rPr>
          <w:rFonts w:cs="Arial"/>
          <w:color w:val="333333"/>
          <w:sz w:val="21"/>
          <w:szCs w:val="21"/>
        </w:rPr>
        <w:t>oculo</w:t>
      </w:r>
      <w:proofErr w:type="spellEnd"/>
      <w:r w:rsidRPr="00B21007">
        <w:rPr>
          <w:rFonts w:cs="Arial"/>
          <w:color w:val="333333"/>
          <w:sz w:val="21"/>
          <w:szCs w:val="21"/>
        </w:rPr>
        <w:t xml:space="preserve">-cutanată, dezvoltă pigmentarea pielii și păr blond în cursul primelor luni/ani de viață; prevalent în populațiile </w:t>
      </w:r>
      <w:proofErr w:type="spellStart"/>
      <w:r w:rsidRPr="00B21007">
        <w:rPr>
          <w:rFonts w:cs="Arial"/>
          <w:color w:val="333333"/>
          <w:sz w:val="21"/>
          <w:szCs w:val="21"/>
        </w:rPr>
        <w:t>Amish</w:t>
      </w:r>
      <w:proofErr w:type="spellEnd"/>
      <w:r>
        <w:rPr>
          <w:rFonts w:cs="Arial"/>
          <w:color w:val="333333"/>
          <w:sz w:val="21"/>
          <w:szCs w:val="21"/>
        </w:rPr>
        <w:t>;</w:t>
      </w:r>
    </w:p>
    <w:p w14:paraId="38C187CB"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Pe lângă acestea, OCA1 se mai clasifică în OCA1A (</w:t>
      </w:r>
      <w:r w:rsidRPr="0028385F">
        <w:rPr>
          <w:rFonts w:eastAsia="Times New Roman" w:cs="Arial"/>
          <w:color w:val="333333"/>
          <w:sz w:val="21"/>
          <w:szCs w:val="21"/>
        </w:rPr>
        <w:t>absența melaninei</w:t>
      </w:r>
      <w:r>
        <w:rPr>
          <w:rFonts w:eastAsia="Times New Roman" w:cs="Arial"/>
          <w:color w:val="333333"/>
          <w:sz w:val="21"/>
          <w:szCs w:val="21"/>
        </w:rPr>
        <w:t>) și OCA1B (</w:t>
      </w:r>
      <w:r w:rsidRPr="0028385F">
        <w:rPr>
          <w:rFonts w:eastAsia="Times New Roman" w:cs="Arial"/>
          <w:color w:val="333333"/>
          <w:sz w:val="21"/>
          <w:szCs w:val="21"/>
        </w:rPr>
        <w:t xml:space="preserve">deficit </w:t>
      </w:r>
      <w:r>
        <w:rPr>
          <w:rFonts w:eastAsia="Times New Roman" w:cs="Arial"/>
          <w:color w:val="333333"/>
          <w:sz w:val="21"/>
          <w:szCs w:val="21"/>
        </w:rPr>
        <w:t>parț</w:t>
      </w:r>
      <w:r w:rsidRPr="0028385F">
        <w:rPr>
          <w:rFonts w:eastAsia="Times New Roman" w:cs="Arial"/>
          <w:color w:val="333333"/>
          <w:sz w:val="21"/>
          <w:szCs w:val="21"/>
        </w:rPr>
        <w:t>ial de melanină</w:t>
      </w:r>
      <w:r>
        <w:rPr>
          <w:rFonts w:eastAsia="Times New Roman" w:cs="Arial"/>
          <w:color w:val="333333"/>
          <w:sz w:val="21"/>
          <w:szCs w:val="21"/>
        </w:rPr>
        <w:t xml:space="preserve">). Indivizii cu OCA1A poartă două mutații nule (severe), care rezultă în absența completă a activității </w:t>
      </w:r>
      <w:proofErr w:type="spellStart"/>
      <w:r>
        <w:rPr>
          <w:rFonts w:eastAsia="Times New Roman" w:cs="Arial"/>
          <w:color w:val="333333"/>
          <w:sz w:val="21"/>
          <w:szCs w:val="21"/>
        </w:rPr>
        <w:t>tirozinazei</w:t>
      </w:r>
      <w:proofErr w:type="spellEnd"/>
      <w:r>
        <w:rPr>
          <w:rFonts w:eastAsia="Times New Roman" w:cs="Arial"/>
          <w:color w:val="333333"/>
          <w:sz w:val="21"/>
          <w:szCs w:val="21"/>
        </w:rPr>
        <w:t xml:space="preserve">, cauzând absența completă pe tot parcursul vieții a melaninei de la nivelul pielii, părului și ochilor, motiv pentru care este considerată cea mai severă formă de albinism. În contrast, indivizii cu OCA1B, poartă mutații mai puțin severe ale TYR care permit o funcție reziduală a acesteia, și abilitatea de a dezvolta pigment în cantitate relativă la nivelul pielii și părului, în timp. </w:t>
      </w:r>
    </w:p>
    <w:p w14:paraId="738353BB"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p>
    <w:p w14:paraId="103016BC"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OCA2 este</w:t>
      </w:r>
      <w:r w:rsidRPr="00931093">
        <w:rPr>
          <w:rFonts w:eastAsia="Times New Roman" w:cs="Arial"/>
          <w:color w:val="333333"/>
          <w:sz w:val="21"/>
          <w:szCs w:val="21"/>
        </w:rPr>
        <w:t xml:space="preserve"> denumită si forma </w:t>
      </w:r>
      <w:proofErr w:type="spellStart"/>
      <w:r w:rsidRPr="00931093">
        <w:rPr>
          <w:rFonts w:eastAsia="Times New Roman" w:cs="Arial"/>
          <w:color w:val="333333"/>
          <w:sz w:val="21"/>
          <w:szCs w:val="21"/>
        </w:rPr>
        <w:t>tirozinazo</w:t>
      </w:r>
      <w:proofErr w:type="spellEnd"/>
      <w:r w:rsidRPr="00931093">
        <w:rPr>
          <w:rFonts w:eastAsia="Times New Roman" w:cs="Arial"/>
          <w:color w:val="333333"/>
          <w:sz w:val="21"/>
          <w:szCs w:val="21"/>
        </w:rPr>
        <w:t xml:space="preserve">-pozitivă, deoarece </w:t>
      </w:r>
      <w:proofErr w:type="spellStart"/>
      <w:r w:rsidRPr="00931093">
        <w:rPr>
          <w:rFonts w:eastAsia="Times New Roman" w:cs="Arial"/>
          <w:color w:val="333333"/>
          <w:sz w:val="21"/>
          <w:szCs w:val="21"/>
        </w:rPr>
        <w:t>mutaţiile</w:t>
      </w:r>
      <w:proofErr w:type="spellEnd"/>
      <w:r w:rsidRPr="00931093">
        <w:rPr>
          <w:rFonts w:eastAsia="Times New Roman" w:cs="Arial"/>
          <w:color w:val="333333"/>
          <w:sz w:val="21"/>
          <w:szCs w:val="21"/>
        </w:rPr>
        <w:t xml:space="preserve"> nu afectează gena </w:t>
      </w:r>
      <w:proofErr w:type="spellStart"/>
      <w:r w:rsidRPr="00931093">
        <w:rPr>
          <w:rFonts w:eastAsia="Times New Roman" w:cs="Arial"/>
          <w:color w:val="333333"/>
          <w:sz w:val="21"/>
          <w:szCs w:val="21"/>
        </w:rPr>
        <w:t>tirozinazei</w:t>
      </w:r>
      <w:proofErr w:type="spellEnd"/>
      <w:r w:rsidRPr="00931093">
        <w:rPr>
          <w:rFonts w:eastAsia="Times New Roman" w:cs="Arial"/>
          <w:color w:val="333333"/>
          <w:sz w:val="21"/>
          <w:szCs w:val="21"/>
        </w:rPr>
        <w:t xml:space="preserve">, ci pe cea a </w:t>
      </w:r>
      <w:proofErr w:type="spellStart"/>
      <w:r w:rsidRPr="00931093">
        <w:rPr>
          <w:rFonts w:eastAsia="Times New Roman" w:cs="Arial"/>
          <w:color w:val="333333"/>
          <w:sz w:val="21"/>
          <w:szCs w:val="21"/>
        </w:rPr>
        <w:t>polipeptidului</w:t>
      </w:r>
      <w:proofErr w:type="spellEnd"/>
      <w:r w:rsidRPr="00931093">
        <w:rPr>
          <w:rFonts w:eastAsia="Times New Roman" w:cs="Arial"/>
          <w:color w:val="333333"/>
          <w:sz w:val="21"/>
          <w:szCs w:val="21"/>
        </w:rPr>
        <w:t xml:space="preserve"> P</w:t>
      </w:r>
      <w:r>
        <w:rPr>
          <w:rFonts w:eastAsia="Times New Roman" w:cs="Arial"/>
          <w:color w:val="333333"/>
          <w:sz w:val="21"/>
          <w:szCs w:val="21"/>
        </w:rPr>
        <w:t xml:space="preserve">, o proteină </w:t>
      </w:r>
      <w:proofErr w:type="spellStart"/>
      <w:r>
        <w:rPr>
          <w:rFonts w:eastAsia="Times New Roman" w:cs="Arial"/>
          <w:color w:val="333333"/>
          <w:sz w:val="21"/>
          <w:szCs w:val="21"/>
        </w:rPr>
        <w:t>membranară</w:t>
      </w:r>
      <w:proofErr w:type="spellEnd"/>
      <w:r>
        <w:rPr>
          <w:rFonts w:eastAsia="Times New Roman" w:cs="Arial"/>
          <w:color w:val="333333"/>
          <w:sz w:val="21"/>
          <w:szCs w:val="21"/>
        </w:rPr>
        <w:t xml:space="preserve"> </w:t>
      </w:r>
      <w:proofErr w:type="spellStart"/>
      <w:r>
        <w:rPr>
          <w:rFonts w:eastAsia="Times New Roman" w:cs="Arial"/>
          <w:color w:val="333333"/>
          <w:sz w:val="21"/>
          <w:szCs w:val="21"/>
        </w:rPr>
        <w:t>melanozomală</w:t>
      </w:r>
      <w:proofErr w:type="spellEnd"/>
      <w:r w:rsidRPr="00931093">
        <w:rPr>
          <w:rFonts w:eastAsia="Times New Roman" w:cs="Arial"/>
          <w:color w:val="333333"/>
          <w:sz w:val="21"/>
          <w:szCs w:val="21"/>
        </w:rPr>
        <w:t>, localizată pe 15q11-q13.</w:t>
      </w:r>
      <w:r>
        <w:rPr>
          <w:rFonts w:eastAsia="Times New Roman" w:cs="Arial"/>
          <w:color w:val="333333"/>
          <w:sz w:val="21"/>
          <w:szCs w:val="21"/>
        </w:rPr>
        <w:t xml:space="preserve"> Anterior numită ”gena P”, actual gena se </w:t>
      </w:r>
      <w:proofErr w:type="spellStart"/>
      <w:r>
        <w:rPr>
          <w:rFonts w:eastAsia="Times New Roman" w:cs="Arial"/>
          <w:color w:val="333333"/>
          <w:sz w:val="21"/>
          <w:szCs w:val="21"/>
        </w:rPr>
        <w:t>numeste</w:t>
      </w:r>
      <w:proofErr w:type="spellEnd"/>
      <w:r>
        <w:rPr>
          <w:rFonts w:eastAsia="Times New Roman" w:cs="Arial"/>
          <w:color w:val="333333"/>
          <w:sz w:val="21"/>
          <w:szCs w:val="21"/>
        </w:rPr>
        <w:t xml:space="preserve"> ”OCA2”.</w:t>
      </w:r>
      <w:r w:rsidRPr="00931093">
        <w:rPr>
          <w:rFonts w:eastAsia="Times New Roman" w:cs="Arial"/>
          <w:color w:val="333333"/>
          <w:sz w:val="21"/>
          <w:szCs w:val="21"/>
        </w:rPr>
        <w:t xml:space="preserve"> Deficitul de pigmentare a</w:t>
      </w:r>
      <w:r>
        <w:rPr>
          <w:rFonts w:eastAsia="Times New Roman" w:cs="Arial"/>
          <w:color w:val="333333"/>
          <w:sz w:val="21"/>
          <w:szCs w:val="21"/>
        </w:rPr>
        <w:t>l</w:t>
      </w:r>
      <w:r w:rsidRPr="00931093">
        <w:rPr>
          <w:rFonts w:eastAsia="Times New Roman" w:cs="Arial"/>
          <w:color w:val="333333"/>
          <w:sz w:val="21"/>
          <w:szCs w:val="21"/>
        </w:rPr>
        <w:t xml:space="preserve"> tegumentelor </w:t>
      </w:r>
      <w:proofErr w:type="spellStart"/>
      <w:r w:rsidRPr="00931093">
        <w:rPr>
          <w:rFonts w:eastAsia="Times New Roman" w:cs="Arial"/>
          <w:color w:val="333333"/>
          <w:sz w:val="21"/>
          <w:szCs w:val="21"/>
        </w:rPr>
        <w:t>şi</w:t>
      </w:r>
      <w:proofErr w:type="spellEnd"/>
      <w:r w:rsidRPr="00931093">
        <w:rPr>
          <w:rFonts w:eastAsia="Times New Roman" w:cs="Arial"/>
          <w:color w:val="333333"/>
          <w:sz w:val="21"/>
          <w:szCs w:val="21"/>
        </w:rPr>
        <w:t xml:space="preserve"> ochilor poate fi variabil, iar odată cu progresia în vârstă </w:t>
      </w:r>
      <w:r>
        <w:rPr>
          <w:rFonts w:eastAsia="Times New Roman" w:cs="Arial"/>
          <w:color w:val="333333"/>
          <w:sz w:val="21"/>
          <w:szCs w:val="21"/>
        </w:rPr>
        <w:t xml:space="preserve">acesta </w:t>
      </w:r>
      <w:r w:rsidRPr="00931093">
        <w:rPr>
          <w:rFonts w:eastAsia="Times New Roman" w:cs="Arial"/>
          <w:color w:val="333333"/>
          <w:sz w:val="21"/>
          <w:szCs w:val="21"/>
        </w:rPr>
        <w:t>se ameliorează.</w:t>
      </w:r>
      <w:r>
        <w:rPr>
          <w:rFonts w:eastAsia="Times New Roman" w:cs="Arial"/>
          <w:color w:val="333333"/>
          <w:sz w:val="21"/>
          <w:szCs w:val="21"/>
        </w:rPr>
        <w:t xml:space="preserve"> Este comun în regiunile sub-sahariene din cauza </w:t>
      </w:r>
      <w:proofErr w:type="spellStart"/>
      <w:r>
        <w:rPr>
          <w:rFonts w:eastAsia="Times New Roman" w:cs="Arial"/>
          <w:color w:val="333333"/>
          <w:sz w:val="21"/>
          <w:szCs w:val="21"/>
        </w:rPr>
        <w:t>deleției</w:t>
      </w:r>
      <w:proofErr w:type="spellEnd"/>
      <w:r>
        <w:rPr>
          <w:rFonts w:eastAsia="Times New Roman" w:cs="Arial"/>
          <w:color w:val="333333"/>
          <w:sz w:val="21"/>
          <w:szCs w:val="21"/>
        </w:rPr>
        <w:t xml:space="preserve"> de 2.7 </w:t>
      </w:r>
      <w:proofErr w:type="spellStart"/>
      <w:r>
        <w:rPr>
          <w:rFonts w:eastAsia="Times New Roman" w:cs="Arial"/>
          <w:color w:val="333333"/>
          <w:sz w:val="21"/>
          <w:szCs w:val="21"/>
        </w:rPr>
        <w:t>kb</w:t>
      </w:r>
      <w:proofErr w:type="spellEnd"/>
      <w:r>
        <w:rPr>
          <w:rFonts w:eastAsia="Times New Roman" w:cs="Arial"/>
          <w:color w:val="333333"/>
          <w:sz w:val="21"/>
          <w:szCs w:val="21"/>
        </w:rPr>
        <w:t>. Include formele de albinism brun (BOCA) și albinism roșu:</w:t>
      </w:r>
    </w:p>
    <w:p w14:paraId="1FE4F00F" w14:textId="77777777" w:rsidR="00476846" w:rsidRPr="00B21007" w:rsidRDefault="00476846" w:rsidP="00476846">
      <w:pPr>
        <w:pStyle w:val="ListParagraph"/>
        <w:numPr>
          <w:ilvl w:val="0"/>
          <w:numId w:val="23"/>
        </w:numPr>
        <w:shd w:val="clear" w:color="auto" w:fill="FFFFFF"/>
        <w:contextualSpacing/>
        <w:jc w:val="both"/>
        <w:textAlignment w:val="baseline"/>
        <w:rPr>
          <w:rFonts w:cs="Arial"/>
          <w:color w:val="333333"/>
          <w:sz w:val="21"/>
          <w:szCs w:val="21"/>
        </w:rPr>
      </w:pPr>
      <w:r w:rsidRPr="00B21007">
        <w:rPr>
          <w:rFonts w:cs="Arial"/>
          <w:color w:val="333333"/>
          <w:sz w:val="21"/>
          <w:szCs w:val="21"/>
        </w:rPr>
        <w:t xml:space="preserve">BOCA afectează populațiile africane (Malawi, Nigeria), manifestându-se prin depigmentarea ușoară a pielii (culoare bej), păr de culoare brun deschisă/bej și ochi de culoare albastră sau verde, cu defecte de transiluminare, nistagmus și pigment retinian redus.  </w:t>
      </w:r>
    </w:p>
    <w:p w14:paraId="2CDA270C" w14:textId="77777777" w:rsidR="00476846" w:rsidRPr="00B21007" w:rsidRDefault="00476846" w:rsidP="00476846">
      <w:pPr>
        <w:pStyle w:val="ListParagraph"/>
        <w:numPr>
          <w:ilvl w:val="0"/>
          <w:numId w:val="23"/>
        </w:numPr>
        <w:shd w:val="clear" w:color="auto" w:fill="FFFFFF"/>
        <w:contextualSpacing/>
        <w:jc w:val="both"/>
        <w:textAlignment w:val="baseline"/>
        <w:rPr>
          <w:rFonts w:cs="Arial"/>
          <w:color w:val="333333"/>
          <w:sz w:val="21"/>
          <w:szCs w:val="21"/>
        </w:rPr>
      </w:pPr>
      <w:r w:rsidRPr="00B21007">
        <w:rPr>
          <w:rFonts w:cs="Arial"/>
          <w:color w:val="333333"/>
          <w:sz w:val="21"/>
          <w:szCs w:val="21"/>
        </w:rPr>
        <w:t xml:space="preserve">Albinismul roșu afectează în special rasa neagră, manifestându-se prin depigmentare cutanată cu tente roșiatice ale pielii, păr roșcat, și ochi căprui deschis (de culoarea alunei). Este considerată o formă mai ușoară a bolii. </w:t>
      </w:r>
    </w:p>
    <w:p w14:paraId="4818C8A8" w14:textId="77777777" w:rsidR="00476846" w:rsidRPr="00931093" w:rsidRDefault="00476846" w:rsidP="00476846">
      <w:pPr>
        <w:shd w:val="clear" w:color="auto" w:fill="FFFFFF"/>
        <w:spacing w:line="240" w:lineRule="auto"/>
        <w:jc w:val="both"/>
        <w:textAlignment w:val="baseline"/>
        <w:rPr>
          <w:rFonts w:eastAsia="Times New Roman" w:cs="Arial"/>
          <w:color w:val="333333"/>
          <w:sz w:val="21"/>
          <w:szCs w:val="21"/>
        </w:rPr>
      </w:pPr>
    </w:p>
    <w:p w14:paraId="79D6B1F0"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r>
      <w:r w:rsidRPr="00931093">
        <w:rPr>
          <w:rFonts w:eastAsia="Times New Roman" w:cs="Arial"/>
          <w:color w:val="333333"/>
          <w:sz w:val="21"/>
          <w:szCs w:val="21"/>
        </w:rPr>
        <w:t xml:space="preserve">OCA3 </w:t>
      </w:r>
      <w:r>
        <w:rPr>
          <w:rFonts w:eastAsia="Times New Roman" w:cs="Arial"/>
          <w:color w:val="333333"/>
          <w:sz w:val="21"/>
          <w:szCs w:val="21"/>
        </w:rPr>
        <w:t>este cauzată de</w:t>
      </w:r>
      <w:r w:rsidRPr="00931093">
        <w:rPr>
          <w:rFonts w:eastAsia="Times New Roman" w:cs="Arial"/>
          <w:color w:val="333333"/>
          <w:sz w:val="21"/>
          <w:szCs w:val="21"/>
        </w:rPr>
        <w:t xml:space="preserve"> </w:t>
      </w:r>
      <w:proofErr w:type="spellStart"/>
      <w:r w:rsidRPr="00931093">
        <w:rPr>
          <w:rFonts w:eastAsia="Times New Roman" w:cs="Arial"/>
          <w:color w:val="333333"/>
          <w:sz w:val="21"/>
          <w:szCs w:val="21"/>
        </w:rPr>
        <w:t>mutaţii</w:t>
      </w:r>
      <w:proofErr w:type="spellEnd"/>
      <w:r w:rsidRPr="00931093">
        <w:rPr>
          <w:rFonts w:eastAsia="Times New Roman" w:cs="Arial"/>
          <w:color w:val="333333"/>
          <w:sz w:val="21"/>
          <w:szCs w:val="21"/>
        </w:rPr>
        <w:t xml:space="preserve"> ce survin în gena care codifică proteina 1 asociată </w:t>
      </w:r>
      <w:proofErr w:type="spellStart"/>
      <w:r w:rsidRPr="000F20A4">
        <w:rPr>
          <w:rFonts w:eastAsia="Times New Roman" w:cs="Arial"/>
          <w:color w:val="333333"/>
          <w:sz w:val="21"/>
          <w:szCs w:val="21"/>
        </w:rPr>
        <w:t>tirozinazei</w:t>
      </w:r>
      <w:proofErr w:type="spellEnd"/>
      <w:r w:rsidRPr="000F20A4">
        <w:rPr>
          <w:rFonts w:eastAsia="Times New Roman" w:cs="Arial"/>
          <w:color w:val="333333"/>
          <w:sz w:val="21"/>
          <w:szCs w:val="21"/>
        </w:rPr>
        <w:t> </w:t>
      </w:r>
      <w:r w:rsidRPr="000F20A4">
        <w:rPr>
          <w:rFonts w:eastAsia="Times New Roman" w:cs="Arial"/>
          <w:iCs/>
          <w:color w:val="333333"/>
          <w:sz w:val="21"/>
          <w:szCs w:val="21"/>
        </w:rPr>
        <w:t>(TYRP 1)</w:t>
      </w:r>
      <w:r w:rsidRPr="000F20A4">
        <w:rPr>
          <w:rFonts w:eastAsia="Times New Roman" w:cs="Arial"/>
          <w:color w:val="333333"/>
          <w:sz w:val="21"/>
          <w:szCs w:val="21"/>
        </w:rPr>
        <w:t>,</w:t>
      </w:r>
      <w:r w:rsidRPr="00931093">
        <w:rPr>
          <w:rFonts w:eastAsia="Times New Roman" w:cs="Arial"/>
          <w:color w:val="333333"/>
          <w:sz w:val="21"/>
          <w:szCs w:val="21"/>
        </w:rPr>
        <w:t xml:space="preserve"> cartată pe 9p23, </w:t>
      </w:r>
      <w:r>
        <w:rPr>
          <w:rFonts w:eastAsia="Times New Roman" w:cs="Arial"/>
          <w:color w:val="333333"/>
          <w:sz w:val="21"/>
          <w:szCs w:val="21"/>
        </w:rPr>
        <w:t xml:space="preserve">și care are rolul de a stabiliza </w:t>
      </w:r>
      <w:proofErr w:type="spellStart"/>
      <w:r>
        <w:rPr>
          <w:rFonts w:eastAsia="Times New Roman" w:cs="Arial"/>
          <w:color w:val="333333"/>
          <w:sz w:val="21"/>
          <w:szCs w:val="21"/>
        </w:rPr>
        <w:t>tirozinaza</w:t>
      </w:r>
      <w:proofErr w:type="spellEnd"/>
      <w:r>
        <w:rPr>
          <w:rFonts w:eastAsia="Times New Roman" w:cs="Arial"/>
          <w:color w:val="333333"/>
          <w:sz w:val="21"/>
          <w:szCs w:val="21"/>
        </w:rPr>
        <w:t xml:space="preserve"> și de a regla producția de </w:t>
      </w:r>
      <w:proofErr w:type="spellStart"/>
      <w:r>
        <w:rPr>
          <w:rFonts w:eastAsia="Times New Roman" w:cs="Arial"/>
          <w:color w:val="333333"/>
          <w:sz w:val="21"/>
          <w:szCs w:val="21"/>
        </w:rPr>
        <w:t>eumelanină</w:t>
      </w:r>
      <w:proofErr w:type="spellEnd"/>
      <w:r>
        <w:rPr>
          <w:rFonts w:eastAsia="Times New Roman" w:cs="Arial"/>
          <w:color w:val="333333"/>
          <w:sz w:val="21"/>
          <w:szCs w:val="21"/>
        </w:rPr>
        <w:t xml:space="preserve">. Este </w:t>
      </w:r>
      <w:r w:rsidRPr="00931093">
        <w:rPr>
          <w:rFonts w:eastAsia="Times New Roman" w:cs="Arial"/>
          <w:color w:val="333333"/>
          <w:sz w:val="21"/>
          <w:szCs w:val="21"/>
        </w:rPr>
        <w:t xml:space="preserve">caracteristică </w:t>
      </w:r>
      <w:proofErr w:type="spellStart"/>
      <w:r>
        <w:rPr>
          <w:rFonts w:eastAsia="Times New Roman" w:cs="Arial"/>
          <w:color w:val="333333"/>
          <w:sz w:val="21"/>
          <w:szCs w:val="21"/>
        </w:rPr>
        <w:t>descendenţilor</w:t>
      </w:r>
      <w:proofErr w:type="spellEnd"/>
      <w:r w:rsidRPr="00931093">
        <w:rPr>
          <w:rFonts w:eastAsia="Times New Roman" w:cs="Arial"/>
          <w:color w:val="333333"/>
          <w:sz w:val="21"/>
          <w:szCs w:val="21"/>
        </w:rPr>
        <w:t xml:space="preserve"> </w:t>
      </w:r>
      <w:proofErr w:type="spellStart"/>
      <w:r w:rsidRPr="00931093">
        <w:rPr>
          <w:rFonts w:eastAsia="Times New Roman" w:cs="Arial"/>
          <w:color w:val="333333"/>
          <w:sz w:val="21"/>
          <w:szCs w:val="21"/>
        </w:rPr>
        <w:t>populaţiei</w:t>
      </w:r>
      <w:proofErr w:type="spellEnd"/>
      <w:r w:rsidRPr="00931093">
        <w:rPr>
          <w:rFonts w:eastAsia="Times New Roman" w:cs="Arial"/>
          <w:color w:val="333333"/>
          <w:sz w:val="21"/>
          <w:szCs w:val="21"/>
        </w:rPr>
        <w:t xml:space="preserve"> de origine africană, la care tegumentele </w:t>
      </w:r>
      <w:proofErr w:type="spellStart"/>
      <w:r w:rsidRPr="00931093">
        <w:rPr>
          <w:rFonts w:eastAsia="Times New Roman" w:cs="Arial"/>
          <w:color w:val="333333"/>
          <w:sz w:val="21"/>
          <w:szCs w:val="21"/>
        </w:rPr>
        <w:t>şi</w:t>
      </w:r>
      <w:proofErr w:type="spellEnd"/>
      <w:r w:rsidRPr="00931093">
        <w:rPr>
          <w:rFonts w:eastAsia="Times New Roman" w:cs="Arial"/>
          <w:color w:val="333333"/>
          <w:sz w:val="21"/>
          <w:szCs w:val="21"/>
        </w:rPr>
        <w:t xml:space="preserve"> părul sunt de culoare brun</w:t>
      </w:r>
      <w:r>
        <w:rPr>
          <w:rFonts w:eastAsia="Times New Roman" w:cs="Arial"/>
          <w:color w:val="333333"/>
          <w:sz w:val="21"/>
          <w:szCs w:val="21"/>
        </w:rPr>
        <w:t>ă</w:t>
      </w:r>
      <w:r w:rsidRPr="00931093">
        <w:rPr>
          <w:rFonts w:eastAsia="Times New Roman" w:cs="Arial"/>
          <w:color w:val="333333"/>
          <w:sz w:val="21"/>
          <w:szCs w:val="21"/>
        </w:rPr>
        <w:t xml:space="preserve"> deschis, </w:t>
      </w:r>
      <w:r>
        <w:rPr>
          <w:rFonts w:eastAsia="Times New Roman" w:cs="Arial"/>
          <w:color w:val="333333"/>
          <w:sz w:val="21"/>
          <w:szCs w:val="21"/>
        </w:rPr>
        <w:t xml:space="preserve">iar ochii </w:t>
      </w:r>
      <w:proofErr w:type="spellStart"/>
      <w:r>
        <w:rPr>
          <w:rFonts w:eastAsia="Times New Roman" w:cs="Arial"/>
          <w:color w:val="333333"/>
          <w:sz w:val="21"/>
          <w:szCs w:val="21"/>
        </w:rPr>
        <w:t>albaştrii</w:t>
      </w:r>
      <w:proofErr w:type="spellEnd"/>
      <w:r>
        <w:rPr>
          <w:rFonts w:eastAsia="Times New Roman" w:cs="Arial"/>
          <w:color w:val="333333"/>
          <w:sz w:val="21"/>
          <w:szCs w:val="21"/>
        </w:rPr>
        <w:t xml:space="preserve"> sau </w:t>
      </w:r>
      <w:proofErr w:type="spellStart"/>
      <w:r>
        <w:rPr>
          <w:rFonts w:eastAsia="Times New Roman" w:cs="Arial"/>
          <w:color w:val="333333"/>
          <w:sz w:val="21"/>
          <w:szCs w:val="21"/>
        </w:rPr>
        <w:t>cenuşii</w:t>
      </w:r>
      <w:proofErr w:type="spellEnd"/>
      <w:r>
        <w:rPr>
          <w:rFonts w:eastAsia="Times New Roman" w:cs="Arial"/>
          <w:color w:val="333333"/>
          <w:sz w:val="21"/>
          <w:szCs w:val="21"/>
        </w:rPr>
        <w:t xml:space="preserve">. Din acest motiv, în trecut a inclus și formele mai sus prezentate de albinism brun și roșu care în prezent fac parte din forma OCA2. </w:t>
      </w:r>
    </w:p>
    <w:p w14:paraId="3C754D62" w14:textId="77777777" w:rsidR="00476846" w:rsidRPr="00931093" w:rsidRDefault="00476846" w:rsidP="00476846">
      <w:pPr>
        <w:shd w:val="clear" w:color="auto" w:fill="FFFFFF"/>
        <w:spacing w:line="240" w:lineRule="auto"/>
        <w:jc w:val="both"/>
        <w:textAlignment w:val="baseline"/>
        <w:rPr>
          <w:rFonts w:eastAsia="Times New Roman" w:cs="Arial"/>
          <w:color w:val="333333"/>
          <w:sz w:val="21"/>
          <w:szCs w:val="21"/>
        </w:rPr>
      </w:pPr>
    </w:p>
    <w:p w14:paraId="7B26728D"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r>
      <w:r w:rsidRPr="00931093">
        <w:rPr>
          <w:rFonts w:eastAsia="Times New Roman" w:cs="Arial"/>
          <w:color w:val="333333"/>
          <w:sz w:val="21"/>
          <w:szCs w:val="21"/>
        </w:rPr>
        <w:t xml:space="preserve">OCA4 este determinată de </w:t>
      </w:r>
      <w:proofErr w:type="spellStart"/>
      <w:r w:rsidRPr="00931093">
        <w:rPr>
          <w:rFonts w:eastAsia="Times New Roman" w:cs="Arial"/>
          <w:color w:val="333333"/>
          <w:sz w:val="21"/>
          <w:szCs w:val="21"/>
        </w:rPr>
        <w:t>mutaţii</w:t>
      </w:r>
      <w:proofErr w:type="spellEnd"/>
      <w:r w:rsidRPr="00931093">
        <w:rPr>
          <w:rFonts w:eastAsia="Times New Roman" w:cs="Arial"/>
          <w:color w:val="333333"/>
          <w:sz w:val="21"/>
          <w:szCs w:val="21"/>
        </w:rPr>
        <w:t xml:space="preserve"> în gena </w:t>
      </w:r>
      <w:r w:rsidRPr="00192CCE">
        <w:rPr>
          <w:rFonts w:eastAsia="Times New Roman" w:cs="Arial"/>
          <w:iCs/>
          <w:color w:val="333333"/>
          <w:sz w:val="21"/>
          <w:szCs w:val="21"/>
        </w:rPr>
        <w:t>SLC45A2</w:t>
      </w:r>
      <w:r w:rsidRPr="00192CCE">
        <w:rPr>
          <w:rFonts w:eastAsia="Times New Roman" w:cs="Arial"/>
          <w:color w:val="333333"/>
          <w:sz w:val="21"/>
          <w:szCs w:val="21"/>
        </w:rPr>
        <w:t> </w:t>
      </w:r>
      <w:r w:rsidRPr="00565ED8">
        <w:rPr>
          <w:rFonts w:eastAsia="Times New Roman" w:cs="Arial"/>
          <w:color w:val="333333"/>
          <w:sz w:val="21"/>
          <w:szCs w:val="21"/>
        </w:rPr>
        <w:t>(</w:t>
      </w:r>
      <w:r>
        <w:rPr>
          <w:rFonts w:eastAsia="Times New Roman" w:cs="Arial"/>
          <w:color w:val="333333"/>
          <w:sz w:val="21"/>
          <w:szCs w:val="21"/>
        </w:rPr>
        <w:t>anterior denumită</w:t>
      </w:r>
      <w:r w:rsidRPr="00565ED8">
        <w:rPr>
          <w:rFonts w:eastAsia="Times New Roman" w:cs="Arial"/>
          <w:color w:val="333333"/>
          <w:sz w:val="21"/>
          <w:szCs w:val="21"/>
        </w:rPr>
        <w:t> </w:t>
      </w:r>
      <w:r w:rsidRPr="00192CCE">
        <w:rPr>
          <w:rFonts w:eastAsia="Times New Roman" w:cs="Arial"/>
          <w:iCs/>
          <w:color w:val="333333"/>
          <w:sz w:val="21"/>
          <w:szCs w:val="21"/>
        </w:rPr>
        <w:t>MATP</w:t>
      </w:r>
      <w:r>
        <w:rPr>
          <w:rFonts w:eastAsia="Times New Roman" w:cs="Arial"/>
          <w:color w:val="333333"/>
          <w:sz w:val="21"/>
          <w:szCs w:val="21"/>
        </w:rPr>
        <w:t> sau</w:t>
      </w:r>
      <w:r w:rsidRPr="00192CCE">
        <w:rPr>
          <w:rFonts w:eastAsia="Times New Roman" w:cs="Arial"/>
          <w:color w:val="333333"/>
          <w:sz w:val="21"/>
          <w:szCs w:val="21"/>
        </w:rPr>
        <w:t xml:space="preserve"> </w:t>
      </w:r>
      <w:r w:rsidRPr="00192CCE">
        <w:rPr>
          <w:rFonts w:eastAsia="Times New Roman" w:cs="Arial"/>
          <w:iCs/>
          <w:color w:val="333333"/>
          <w:sz w:val="21"/>
          <w:szCs w:val="21"/>
        </w:rPr>
        <w:t>AIM1</w:t>
      </w:r>
      <w:r w:rsidRPr="00192CCE">
        <w:rPr>
          <w:rFonts w:eastAsia="Times New Roman" w:cs="Arial"/>
          <w:color w:val="333333"/>
          <w:sz w:val="21"/>
          <w:szCs w:val="21"/>
        </w:rPr>
        <w:t>)</w:t>
      </w:r>
      <w:r>
        <w:rPr>
          <w:rFonts w:eastAsia="Times New Roman" w:cs="Arial"/>
          <w:color w:val="333333"/>
          <w:sz w:val="21"/>
          <w:szCs w:val="21"/>
        </w:rPr>
        <w:t xml:space="preserve"> de pe </w:t>
      </w:r>
      <w:r w:rsidRPr="000F20A4">
        <w:rPr>
          <w:rFonts w:eastAsia="Times New Roman" w:cs="Arial"/>
          <w:color w:val="333333"/>
          <w:sz w:val="21"/>
          <w:szCs w:val="21"/>
        </w:rPr>
        <w:t xml:space="preserve">5p13.2 </w:t>
      </w:r>
      <w:r w:rsidRPr="00931093">
        <w:rPr>
          <w:rFonts w:eastAsia="Times New Roman" w:cs="Arial"/>
          <w:color w:val="333333"/>
          <w:sz w:val="21"/>
          <w:szCs w:val="21"/>
        </w:rPr>
        <w:t xml:space="preserve">care codifică proteina transportoare asociată </w:t>
      </w:r>
      <w:r>
        <w:rPr>
          <w:rFonts w:eastAsia="Times New Roman" w:cs="Arial"/>
          <w:color w:val="333333"/>
          <w:sz w:val="21"/>
          <w:szCs w:val="21"/>
        </w:rPr>
        <w:t>membranei</w:t>
      </w:r>
      <w:r w:rsidRPr="00931093">
        <w:rPr>
          <w:rFonts w:eastAsia="Times New Roman" w:cs="Arial"/>
          <w:color w:val="333333"/>
          <w:sz w:val="21"/>
          <w:szCs w:val="21"/>
        </w:rPr>
        <w:t>.</w:t>
      </w:r>
      <w:r>
        <w:rPr>
          <w:rFonts w:eastAsia="Times New Roman" w:cs="Arial"/>
          <w:color w:val="333333"/>
          <w:sz w:val="21"/>
          <w:szCs w:val="21"/>
        </w:rPr>
        <w:t xml:space="preserve"> Fenotipul este similar cu forma OCA2. Prevalența cea mai crescută a acestei forme este </w:t>
      </w:r>
      <w:r w:rsidRPr="00931093">
        <w:rPr>
          <w:rFonts w:eastAsia="Times New Roman" w:cs="Arial"/>
          <w:color w:val="333333"/>
          <w:sz w:val="21"/>
          <w:szCs w:val="21"/>
        </w:rPr>
        <w:t>în</w:t>
      </w:r>
      <w:r>
        <w:rPr>
          <w:rFonts w:eastAsia="Times New Roman" w:cs="Arial"/>
          <w:color w:val="333333"/>
          <w:sz w:val="21"/>
          <w:szCs w:val="21"/>
        </w:rPr>
        <w:t xml:space="preserve"> populația de origine japoneză</w:t>
      </w:r>
      <w:r w:rsidRPr="00931093">
        <w:rPr>
          <w:rFonts w:eastAsia="Times New Roman" w:cs="Arial"/>
          <w:color w:val="333333"/>
          <w:sz w:val="21"/>
          <w:szCs w:val="21"/>
        </w:rPr>
        <w:t>, unde bolnavii cu OCA4 reprezintă 24% dintre cazurile de albinism.</w:t>
      </w:r>
    </w:p>
    <w:p w14:paraId="0D059625"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p>
    <w:p w14:paraId="2A5DB3ED"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 xml:space="preserve">OCA5 este forma descrisă la o familie pakistaneză </w:t>
      </w:r>
      <w:proofErr w:type="spellStart"/>
      <w:r>
        <w:rPr>
          <w:rFonts w:eastAsia="Times New Roman" w:cs="Arial"/>
          <w:color w:val="333333"/>
          <w:sz w:val="21"/>
          <w:szCs w:val="21"/>
        </w:rPr>
        <w:t>consagvină</w:t>
      </w:r>
      <w:proofErr w:type="spellEnd"/>
      <w:r>
        <w:rPr>
          <w:rFonts w:eastAsia="Times New Roman" w:cs="Arial"/>
          <w:color w:val="333333"/>
          <w:sz w:val="21"/>
          <w:szCs w:val="21"/>
        </w:rPr>
        <w:t xml:space="preserve">, mutația fiind localizată pe 4q24, însă fără ca gena sau mecanismul patogenic implicat să fie identifice încă. Fenotipic, boala se manifestă prin depigmentarea pielii, păr blond-auriu, fotofobie, nistagmus, hipoplazie </w:t>
      </w:r>
      <w:proofErr w:type="spellStart"/>
      <w:r>
        <w:rPr>
          <w:rFonts w:eastAsia="Times New Roman" w:cs="Arial"/>
          <w:color w:val="333333"/>
          <w:sz w:val="21"/>
          <w:szCs w:val="21"/>
        </w:rPr>
        <w:t>foveală</w:t>
      </w:r>
      <w:proofErr w:type="spellEnd"/>
      <w:r>
        <w:rPr>
          <w:rFonts w:eastAsia="Times New Roman" w:cs="Arial"/>
          <w:color w:val="333333"/>
          <w:sz w:val="21"/>
          <w:szCs w:val="21"/>
        </w:rPr>
        <w:t xml:space="preserve"> și afectarea acuității vizuale. Boala afectează în mod egal cele două sexe. </w:t>
      </w:r>
    </w:p>
    <w:p w14:paraId="67CC648F"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p>
    <w:p w14:paraId="273ABD82"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 xml:space="preserve">OCA6 </w:t>
      </w:r>
      <w:r w:rsidRPr="00931093">
        <w:rPr>
          <w:rFonts w:eastAsia="Times New Roman" w:cs="Arial"/>
          <w:color w:val="333333"/>
          <w:sz w:val="21"/>
          <w:szCs w:val="21"/>
        </w:rPr>
        <w:t xml:space="preserve">este determinată de </w:t>
      </w:r>
      <w:proofErr w:type="spellStart"/>
      <w:r w:rsidRPr="00931093">
        <w:rPr>
          <w:rFonts w:eastAsia="Times New Roman" w:cs="Arial"/>
          <w:color w:val="333333"/>
          <w:sz w:val="21"/>
          <w:szCs w:val="21"/>
        </w:rPr>
        <w:t>mutaţii</w:t>
      </w:r>
      <w:proofErr w:type="spellEnd"/>
      <w:r w:rsidRPr="00931093">
        <w:rPr>
          <w:rFonts w:eastAsia="Times New Roman" w:cs="Arial"/>
          <w:color w:val="333333"/>
          <w:sz w:val="21"/>
          <w:szCs w:val="21"/>
        </w:rPr>
        <w:t xml:space="preserve"> în gen</w:t>
      </w:r>
      <w:r w:rsidRPr="00192CCE">
        <w:rPr>
          <w:rFonts w:eastAsia="Times New Roman" w:cs="Arial"/>
          <w:color w:val="333333"/>
          <w:sz w:val="21"/>
          <w:szCs w:val="21"/>
        </w:rPr>
        <w:t xml:space="preserve">a </w:t>
      </w:r>
      <w:r w:rsidRPr="00192CCE">
        <w:rPr>
          <w:rFonts w:eastAsia="Times New Roman" w:cs="Arial"/>
          <w:iCs/>
          <w:color w:val="333333"/>
          <w:sz w:val="21"/>
          <w:szCs w:val="21"/>
        </w:rPr>
        <w:t>SLC24A5</w:t>
      </w:r>
      <w:r>
        <w:rPr>
          <w:rFonts w:eastAsia="Times New Roman" w:cs="Arial"/>
          <w:iCs/>
          <w:color w:val="333333"/>
          <w:sz w:val="21"/>
          <w:szCs w:val="21"/>
        </w:rPr>
        <w:t xml:space="preserve"> de pe </w:t>
      </w:r>
      <w:r w:rsidRPr="000F20A4">
        <w:rPr>
          <w:rFonts w:eastAsia="Times New Roman" w:cs="Arial"/>
          <w:iCs/>
          <w:color w:val="333333"/>
          <w:sz w:val="21"/>
          <w:szCs w:val="21"/>
        </w:rPr>
        <w:t>15q21.1</w:t>
      </w:r>
      <w:r>
        <w:rPr>
          <w:rFonts w:eastAsia="Times New Roman" w:cs="Arial"/>
          <w:color w:val="333333"/>
          <w:sz w:val="21"/>
          <w:szCs w:val="21"/>
        </w:rPr>
        <w:t xml:space="preserve"> care codează o proteină de tip ”</w:t>
      </w:r>
      <w:proofErr w:type="spellStart"/>
      <w:r>
        <w:rPr>
          <w:rFonts w:eastAsia="Times New Roman" w:cs="Arial"/>
          <w:color w:val="333333"/>
          <w:sz w:val="21"/>
          <w:szCs w:val="21"/>
        </w:rPr>
        <w:t>solute</w:t>
      </w:r>
      <w:proofErr w:type="spellEnd"/>
      <w:r>
        <w:rPr>
          <w:rFonts w:eastAsia="Times New Roman" w:cs="Arial"/>
          <w:color w:val="333333"/>
          <w:sz w:val="21"/>
          <w:szCs w:val="21"/>
        </w:rPr>
        <w:t xml:space="preserve"> </w:t>
      </w:r>
      <w:proofErr w:type="spellStart"/>
      <w:r>
        <w:rPr>
          <w:rFonts w:eastAsia="Times New Roman" w:cs="Arial"/>
          <w:color w:val="333333"/>
          <w:sz w:val="21"/>
          <w:szCs w:val="21"/>
        </w:rPr>
        <w:t>carrrier</w:t>
      </w:r>
      <w:proofErr w:type="spellEnd"/>
      <w:r>
        <w:rPr>
          <w:rFonts w:eastAsia="Times New Roman" w:cs="Arial"/>
          <w:color w:val="333333"/>
          <w:sz w:val="21"/>
          <w:szCs w:val="21"/>
        </w:rPr>
        <w:t xml:space="preserve">” (SLC) cu rol în maturarea </w:t>
      </w:r>
      <w:proofErr w:type="spellStart"/>
      <w:r>
        <w:rPr>
          <w:rFonts w:eastAsia="Times New Roman" w:cs="Arial"/>
          <w:color w:val="333333"/>
          <w:sz w:val="21"/>
          <w:szCs w:val="21"/>
        </w:rPr>
        <w:t>melanozomilor</w:t>
      </w:r>
      <w:proofErr w:type="spellEnd"/>
      <w:r>
        <w:rPr>
          <w:rFonts w:eastAsia="Times New Roman" w:cs="Arial"/>
          <w:color w:val="333333"/>
          <w:sz w:val="21"/>
          <w:szCs w:val="21"/>
        </w:rPr>
        <w:t xml:space="preserve">. Fenotipul indivizilor afectați este caracterizat de păr deschis la culoare care se închide odată cu înaintarea în vârsta, piele </w:t>
      </w:r>
      <w:r>
        <w:rPr>
          <w:rFonts w:eastAsia="Times New Roman" w:cs="Arial"/>
          <w:color w:val="333333"/>
          <w:sz w:val="21"/>
          <w:szCs w:val="21"/>
        </w:rPr>
        <w:lastRenderedPageBreak/>
        <w:t xml:space="preserve">depigmentată, transparența irișilor, fotofobie, nistagmus, hipoplazie </w:t>
      </w:r>
      <w:proofErr w:type="spellStart"/>
      <w:r>
        <w:rPr>
          <w:rFonts w:eastAsia="Times New Roman" w:cs="Arial"/>
          <w:color w:val="333333"/>
          <w:sz w:val="21"/>
          <w:szCs w:val="21"/>
        </w:rPr>
        <w:t>foveală</w:t>
      </w:r>
      <w:proofErr w:type="spellEnd"/>
      <w:r>
        <w:rPr>
          <w:rFonts w:eastAsia="Times New Roman" w:cs="Arial"/>
          <w:color w:val="333333"/>
          <w:sz w:val="21"/>
          <w:szCs w:val="21"/>
        </w:rPr>
        <w:t xml:space="preserve"> și acuitate vizuală redusă. Această formă a fost descrisă la o familie chineză.</w:t>
      </w:r>
    </w:p>
    <w:p w14:paraId="1384EBDC"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p>
    <w:p w14:paraId="6D592345"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 xml:space="preserve">OCA7 este o formă descrisă la indivizi din Insulele </w:t>
      </w:r>
      <w:proofErr w:type="spellStart"/>
      <w:r>
        <w:rPr>
          <w:rFonts w:eastAsia="Times New Roman" w:cs="Arial"/>
          <w:color w:val="333333"/>
          <w:sz w:val="21"/>
          <w:szCs w:val="21"/>
        </w:rPr>
        <w:t>Faroe</w:t>
      </w:r>
      <w:proofErr w:type="spellEnd"/>
      <w:r>
        <w:rPr>
          <w:rFonts w:eastAsia="Times New Roman" w:cs="Arial"/>
          <w:color w:val="333333"/>
          <w:sz w:val="21"/>
          <w:szCs w:val="21"/>
        </w:rPr>
        <w:t>. Mutația incriminată este a genei C10orf11, localizată pe</w:t>
      </w:r>
      <w:r w:rsidRPr="004D6F86">
        <w:rPr>
          <w:rFonts w:ascii="Verdana" w:hAnsi="Verdana"/>
          <w:color w:val="232323"/>
          <w:sz w:val="21"/>
          <w:szCs w:val="21"/>
          <w:shd w:val="clear" w:color="auto" w:fill="FFFFFF"/>
        </w:rPr>
        <w:t xml:space="preserve"> </w:t>
      </w:r>
      <w:r w:rsidRPr="004D6F86">
        <w:rPr>
          <w:rFonts w:eastAsia="Times New Roman" w:cs="Arial"/>
          <w:color w:val="333333"/>
          <w:sz w:val="21"/>
          <w:szCs w:val="21"/>
        </w:rPr>
        <w:t>10q22.2-10q22.3</w:t>
      </w:r>
      <w:r>
        <w:rPr>
          <w:rFonts w:eastAsia="Times New Roman" w:cs="Arial"/>
          <w:color w:val="333333"/>
          <w:sz w:val="21"/>
          <w:szCs w:val="21"/>
        </w:rPr>
        <w:t xml:space="preserve">, implicată în diferențierea </w:t>
      </w:r>
      <w:proofErr w:type="spellStart"/>
      <w:r>
        <w:rPr>
          <w:rFonts w:eastAsia="Times New Roman" w:cs="Arial"/>
          <w:color w:val="333333"/>
          <w:sz w:val="21"/>
          <w:szCs w:val="21"/>
        </w:rPr>
        <w:t>melanocitară</w:t>
      </w:r>
      <w:proofErr w:type="spellEnd"/>
      <w:r>
        <w:rPr>
          <w:rFonts w:eastAsia="Times New Roman" w:cs="Arial"/>
          <w:color w:val="333333"/>
          <w:sz w:val="21"/>
          <w:szCs w:val="21"/>
        </w:rPr>
        <w:t xml:space="preserve">. Fenotipul acestor indivizi este caracterizat de piele și păr </w:t>
      </w:r>
      <w:proofErr w:type="spellStart"/>
      <w:r>
        <w:rPr>
          <w:rFonts w:eastAsia="Times New Roman" w:cs="Arial"/>
          <w:color w:val="333333"/>
          <w:sz w:val="21"/>
          <w:szCs w:val="21"/>
        </w:rPr>
        <w:t>hipopigmentate</w:t>
      </w:r>
      <w:proofErr w:type="spellEnd"/>
      <w:r>
        <w:rPr>
          <w:rFonts w:eastAsia="Times New Roman" w:cs="Arial"/>
          <w:color w:val="333333"/>
          <w:sz w:val="21"/>
          <w:szCs w:val="21"/>
        </w:rPr>
        <w:t xml:space="preserve"> (de la blond deschis până la brun închis), nistagmus, transiluminarea irisului, acuitate vizuală între 6/9 și 3/60 și </w:t>
      </w:r>
      <w:proofErr w:type="spellStart"/>
      <w:r>
        <w:rPr>
          <w:rFonts w:eastAsia="Times New Roman" w:cs="Arial"/>
          <w:color w:val="333333"/>
          <w:sz w:val="21"/>
          <w:szCs w:val="21"/>
        </w:rPr>
        <w:t>hipopigmentarea</w:t>
      </w:r>
      <w:proofErr w:type="spellEnd"/>
      <w:r>
        <w:rPr>
          <w:rFonts w:eastAsia="Times New Roman" w:cs="Arial"/>
          <w:color w:val="333333"/>
          <w:sz w:val="21"/>
          <w:szCs w:val="21"/>
        </w:rPr>
        <w:t xml:space="preserve"> regiunii periferice a fundului de ochi. Fotofobia nu este o caracteristică uzuală în această formă de boală. </w:t>
      </w:r>
    </w:p>
    <w:p w14:paraId="0FAB11CB"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p>
    <w:p w14:paraId="30D658D0" w14:textId="77777777" w:rsidR="00476846" w:rsidRDefault="00476846" w:rsidP="00476846">
      <w:pPr>
        <w:spacing w:line="240" w:lineRule="auto"/>
        <w:jc w:val="both"/>
        <w:rPr>
          <w:rFonts w:ascii="Verdana" w:eastAsia="Times New Roman" w:hAnsi="Verdana" w:cs="Times New Roman"/>
          <w:color w:val="232323"/>
          <w:sz w:val="21"/>
          <w:szCs w:val="21"/>
        </w:rPr>
      </w:pPr>
      <w:r>
        <w:rPr>
          <w:rFonts w:eastAsia="Times New Roman" w:cs="Arial"/>
          <w:color w:val="333333"/>
          <w:sz w:val="21"/>
          <w:szCs w:val="21"/>
        </w:rPr>
        <w:tab/>
        <w:t xml:space="preserve">OCA8 este consecința mutației genei </w:t>
      </w:r>
      <w:proofErr w:type="spellStart"/>
      <w:r>
        <w:rPr>
          <w:rFonts w:eastAsia="Times New Roman" w:cs="Arial"/>
          <w:color w:val="333333"/>
          <w:sz w:val="21"/>
          <w:szCs w:val="21"/>
        </w:rPr>
        <w:t>dopacrom</w:t>
      </w:r>
      <w:proofErr w:type="spellEnd"/>
      <w:r>
        <w:rPr>
          <w:rFonts w:eastAsia="Times New Roman" w:cs="Arial"/>
          <w:color w:val="333333"/>
          <w:sz w:val="21"/>
          <w:szCs w:val="21"/>
        </w:rPr>
        <w:t xml:space="preserve"> </w:t>
      </w:r>
      <w:proofErr w:type="spellStart"/>
      <w:r>
        <w:rPr>
          <w:rFonts w:eastAsia="Times New Roman" w:cs="Arial"/>
          <w:color w:val="333333"/>
          <w:sz w:val="21"/>
          <w:szCs w:val="21"/>
        </w:rPr>
        <w:t>tautomerazei</w:t>
      </w:r>
      <w:proofErr w:type="spellEnd"/>
      <w:r w:rsidRPr="000F20A4">
        <w:rPr>
          <w:rFonts w:ascii="Verdana" w:hAnsi="Verdana"/>
          <w:i/>
          <w:iCs/>
          <w:color w:val="232323"/>
          <w:sz w:val="21"/>
          <w:szCs w:val="21"/>
          <w:shd w:val="clear" w:color="auto" w:fill="FFFFFF"/>
        </w:rPr>
        <w:t xml:space="preserve"> </w:t>
      </w:r>
      <w:r w:rsidRPr="000F20A4">
        <w:rPr>
          <w:rFonts w:ascii="Verdana" w:hAnsi="Verdana"/>
          <w:iCs/>
          <w:color w:val="232323"/>
          <w:sz w:val="21"/>
          <w:szCs w:val="21"/>
          <w:shd w:val="clear" w:color="auto" w:fill="FFFFFF"/>
        </w:rPr>
        <w:t>(</w:t>
      </w:r>
      <w:r>
        <w:rPr>
          <w:rFonts w:eastAsia="Times New Roman" w:cs="Arial"/>
          <w:iCs/>
          <w:color w:val="333333"/>
          <w:sz w:val="21"/>
          <w:szCs w:val="21"/>
        </w:rPr>
        <w:t xml:space="preserve">DCT sau </w:t>
      </w:r>
      <w:r w:rsidRPr="000F20A4">
        <w:rPr>
          <w:rFonts w:eastAsia="Times New Roman" w:cs="Arial"/>
          <w:iCs/>
          <w:color w:val="333333"/>
          <w:sz w:val="21"/>
          <w:szCs w:val="21"/>
        </w:rPr>
        <w:t>TYRP2)</w:t>
      </w:r>
      <w:r>
        <w:rPr>
          <w:rFonts w:eastAsia="Times New Roman" w:cs="Arial"/>
          <w:iCs/>
          <w:color w:val="333333"/>
          <w:sz w:val="21"/>
          <w:szCs w:val="21"/>
        </w:rPr>
        <w:t xml:space="preserve">, cartată pe </w:t>
      </w:r>
      <w:r w:rsidRPr="000F20A4">
        <w:rPr>
          <w:rFonts w:eastAsia="Times New Roman" w:cs="Arial"/>
          <w:iCs/>
          <w:color w:val="333333"/>
          <w:sz w:val="21"/>
          <w:szCs w:val="21"/>
        </w:rPr>
        <w:t>13q32.1</w:t>
      </w:r>
      <w:r>
        <w:rPr>
          <w:rFonts w:eastAsia="Times New Roman" w:cs="Arial"/>
          <w:iCs/>
          <w:color w:val="333333"/>
          <w:sz w:val="21"/>
          <w:szCs w:val="21"/>
        </w:rPr>
        <w:t xml:space="preserve">, care codează o enzimă implicată în </w:t>
      </w:r>
      <w:proofErr w:type="spellStart"/>
      <w:r>
        <w:rPr>
          <w:rFonts w:eastAsia="Times New Roman" w:cs="Arial"/>
          <w:iCs/>
          <w:color w:val="333333"/>
          <w:sz w:val="21"/>
          <w:szCs w:val="21"/>
        </w:rPr>
        <w:t>melanogeneză</w:t>
      </w:r>
      <w:proofErr w:type="spellEnd"/>
      <w:r>
        <w:rPr>
          <w:rFonts w:eastAsia="Times New Roman" w:cs="Arial"/>
          <w:iCs/>
          <w:color w:val="333333"/>
          <w:sz w:val="21"/>
          <w:szCs w:val="21"/>
        </w:rPr>
        <w:t xml:space="preserve">. Fenotipic, este caracterizată de </w:t>
      </w:r>
      <w:proofErr w:type="spellStart"/>
      <w:r>
        <w:rPr>
          <w:rFonts w:eastAsia="Times New Roman" w:cs="Arial"/>
          <w:iCs/>
          <w:color w:val="333333"/>
          <w:sz w:val="21"/>
          <w:szCs w:val="21"/>
        </w:rPr>
        <w:t>hipopigmentare</w:t>
      </w:r>
      <w:proofErr w:type="spellEnd"/>
      <w:r>
        <w:rPr>
          <w:rFonts w:eastAsia="Times New Roman" w:cs="Arial"/>
          <w:iCs/>
          <w:color w:val="333333"/>
          <w:sz w:val="21"/>
          <w:szCs w:val="21"/>
        </w:rPr>
        <w:t xml:space="preserve"> ușoară a pielii, părului și irișilor, cu reducerea moderată a acuității vizuale și nistagmus. Fenotipul ocular include hipoplazie </w:t>
      </w:r>
      <w:proofErr w:type="spellStart"/>
      <w:r>
        <w:rPr>
          <w:rFonts w:eastAsia="Times New Roman" w:cs="Arial"/>
          <w:iCs/>
          <w:color w:val="333333"/>
          <w:sz w:val="21"/>
          <w:szCs w:val="21"/>
        </w:rPr>
        <w:t>foveală</w:t>
      </w:r>
      <w:proofErr w:type="spellEnd"/>
      <w:r>
        <w:rPr>
          <w:rFonts w:eastAsia="Times New Roman" w:cs="Arial"/>
          <w:iCs/>
          <w:color w:val="333333"/>
          <w:sz w:val="21"/>
          <w:szCs w:val="21"/>
        </w:rPr>
        <w:t xml:space="preserve"> moderată, transiluminarea irisului și </w:t>
      </w:r>
      <w:proofErr w:type="spellStart"/>
      <w:r>
        <w:rPr>
          <w:rFonts w:eastAsia="Times New Roman" w:cs="Arial"/>
          <w:iCs/>
          <w:color w:val="333333"/>
          <w:sz w:val="21"/>
          <w:szCs w:val="21"/>
        </w:rPr>
        <w:t>hipopigmentarea</w:t>
      </w:r>
      <w:proofErr w:type="spellEnd"/>
      <w:r>
        <w:rPr>
          <w:rFonts w:eastAsia="Times New Roman" w:cs="Arial"/>
          <w:iCs/>
          <w:color w:val="333333"/>
          <w:sz w:val="21"/>
          <w:szCs w:val="21"/>
        </w:rPr>
        <w:t xml:space="preserve"> retinei. Această formă a fost descrisă la o fată de origine franceză și la o femeie nord-africană. </w:t>
      </w:r>
    </w:p>
    <w:p w14:paraId="2A19E2A7" w14:textId="77777777" w:rsidR="00476846" w:rsidRPr="00F20A9E" w:rsidRDefault="00476846" w:rsidP="00476846">
      <w:pPr>
        <w:spacing w:line="240" w:lineRule="auto"/>
        <w:jc w:val="both"/>
        <w:rPr>
          <w:rFonts w:ascii="Verdana" w:eastAsia="Times New Roman" w:hAnsi="Verdana" w:cs="Times New Roman"/>
          <w:color w:val="232323"/>
          <w:sz w:val="21"/>
          <w:szCs w:val="21"/>
        </w:rPr>
      </w:pPr>
    </w:p>
    <w:p w14:paraId="3E18F842" w14:textId="77777777" w:rsidR="00476846" w:rsidRDefault="00476846" w:rsidP="00476846">
      <w:pPr>
        <w:shd w:val="clear" w:color="auto" w:fill="FFFFFF"/>
        <w:spacing w:line="240" w:lineRule="auto"/>
        <w:jc w:val="both"/>
        <w:textAlignment w:val="baseline"/>
        <w:rPr>
          <w:rFonts w:eastAsia="Times New Roman" w:cs="Arial"/>
          <w:b/>
          <w:bCs/>
          <w:i/>
          <w:iCs/>
          <w:color w:val="333333"/>
          <w:sz w:val="21"/>
          <w:szCs w:val="21"/>
          <w:bdr w:val="none" w:sz="0" w:space="0" w:color="auto" w:frame="1"/>
        </w:rPr>
      </w:pPr>
      <w:r w:rsidRPr="00A907AF">
        <w:rPr>
          <w:rFonts w:eastAsia="Times New Roman" w:cs="Arial"/>
          <w:b/>
          <w:bCs/>
          <w:i/>
          <w:iCs/>
          <w:color w:val="333333"/>
          <w:sz w:val="21"/>
          <w:szCs w:val="21"/>
          <w:bdr w:val="none" w:sz="0" w:space="0" w:color="auto" w:frame="1"/>
        </w:rPr>
        <w:t>Stabilirea diagnosticului. Metode de diagnostic</w:t>
      </w:r>
    </w:p>
    <w:p w14:paraId="5EF8E2C7" w14:textId="77777777" w:rsidR="00476846" w:rsidRPr="00B21007" w:rsidRDefault="00476846" w:rsidP="00476846">
      <w:pPr>
        <w:shd w:val="clear" w:color="auto" w:fill="FFFFFF"/>
        <w:spacing w:line="240" w:lineRule="auto"/>
        <w:jc w:val="both"/>
        <w:textAlignment w:val="baseline"/>
        <w:rPr>
          <w:rFonts w:eastAsia="Times New Roman" w:cs="Arial"/>
          <w:bCs/>
          <w:iCs/>
          <w:color w:val="333333"/>
          <w:sz w:val="21"/>
          <w:szCs w:val="21"/>
          <w:bdr w:val="none" w:sz="0" w:space="0" w:color="auto" w:frame="1"/>
        </w:rPr>
      </w:pPr>
      <w:r>
        <w:rPr>
          <w:rFonts w:eastAsia="Times New Roman" w:cs="Arial"/>
          <w:bCs/>
          <w:iCs/>
          <w:color w:val="333333"/>
          <w:sz w:val="21"/>
          <w:szCs w:val="21"/>
          <w:bdr w:val="none" w:sz="0" w:space="0" w:color="auto" w:frame="1"/>
        </w:rPr>
        <w:tab/>
        <w:t xml:space="preserve">Diagnosticul precoce și managementul corect sunt extrem de importante, în special în ceea ce privește asigurarea unei dezvoltări cât mai normale a vederii. </w:t>
      </w:r>
    </w:p>
    <w:p w14:paraId="0D20CE3A" w14:textId="77777777" w:rsidR="00476846" w:rsidRDefault="00476846" w:rsidP="00476846">
      <w:pPr>
        <w:shd w:val="clear" w:color="auto" w:fill="FFFFFF"/>
        <w:spacing w:line="240" w:lineRule="auto"/>
        <w:jc w:val="both"/>
        <w:textAlignment w:val="baseline"/>
        <w:rPr>
          <w:rFonts w:eastAsia="Times New Roman" w:cs="Arial"/>
          <w:bCs/>
          <w:iCs/>
          <w:color w:val="333333"/>
          <w:sz w:val="21"/>
          <w:szCs w:val="21"/>
          <w:bdr w:val="none" w:sz="0" w:space="0" w:color="auto" w:frame="1"/>
        </w:rPr>
      </w:pPr>
      <w:r>
        <w:rPr>
          <w:rFonts w:eastAsia="Times New Roman" w:cs="Arial"/>
          <w:b/>
          <w:bCs/>
          <w:i/>
          <w:iCs/>
          <w:color w:val="333333"/>
          <w:sz w:val="21"/>
          <w:szCs w:val="21"/>
          <w:bdr w:val="none" w:sz="0" w:space="0" w:color="auto" w:frame="1"/>
        </w:rPr>
        <w:tab/>
      </w:r>
      <w:r w:rsidRPr="0054742E">
        <w:rPr>
          <w:rFonts w:eastAsia="Times New Roman" w:cs="Arial"/>
          <w:bCs/>
          <w:iCs/>
          <w:color w:val="333333"/>
          <w:sz w:val="21"/>
          <w:szCs w:val="21"/>
          <w:bdr w:val="none" w:sz="0" w:space="0" w:color="auto" w:frame="1"/>
        </w:rPr>
        <w:t xml:space="preserve">Diagnosticul clinic se bazează pe elementele clinice generale și pe examinarea </w:t>
      </w:r>
      <w:r>
        <w:rPr>
          <w:rFonts w:eastAsia="Times New Roman" w:cs="Arial"/>
          <w:bCs/>
          <w:iCs/>
          <w:color w:val="333333"/>
          <w:sz w:val="21"/>
          <w:szCs w:val="21"/>
          <w:bdr w:val="none" w:sz="0" w:space="0" w:color="auto" w:frame="1"/>
        </w:rPr>
        <w:t xml:space="preserve">oculară: </w:t>
      </w:r>
    </w:p>
    <w:p w14:paraId="3E944A0E" w14:textId="77777777" w:rsidR="00476846" w:rsidRPr="00B21007" w:rsidRDefault="00476846" w:rsidP="00476846">
      <w:pPr>
        <w:pStyle w:val="ListParagraph"/>
        <w:numPr>
          <w:ilvl w:val="0"/>
          <w:numId w:val="22"/>
        </w:numPr>
        <w:shd w:val="clear" w:color="auto" w:fill="FFFFFF"/>
        <w:contextualSpacing/>
        <w:jc w:val="both"/>
        <w:textAlignment w:val="baseline"/>
        <w:rPr>
          <w:rFonts w:cs="Arial"/>
          <w:bCs/>
          <w:iCs/>
          <w:color w:val="333333"/>
          <w:sz w:val="21"/>
          <w:szCs w:val="21"/>
          <w:bdr w:val="none" w:sz="0" w:space="0" w:color="auto" w:frame="1"/>
        </w:rPr>
      </w:pPr>
      <w:proofErr w:type="spellStart"/>
      <w:r w:rsidRPr="00B21007">
        <w:rPr>
          <w:rFonts w:cs="Arial"/>
          <w:bCs/>
          <w:iCs/>
          <w:color w:val="333333"/>
          <w:sz w:val="21"/>
          <w:szCs w:val="21"/>
          <w:bdr w:val="none" w:sz="0" w:space="0" w:color="auto" w:frame="1"/>
        </w:rPr>
        <w:t>hipopigmentarea</w:t>
      </w:r>
      <w:proofErr w:type="spellEnd"/>
      <w:r w:rsidRPr="00B21007">
        <w:rPr>
          <w:rFonts w:cs="Arial"/>
          <w:bCs/>
          <w:iCs/>
          <w:color w:val="333333"/>
          <w:sz w:val="21"/>
          <w:szCs w:val="21"/>
          <w:bdr w:val="none" w:sz="0" w:space="0" w:color="auto" w:frame="1"/>
        </w:rPr>
        <w:t xml:space="preserve"> pielii și părului, inclusiv a sprâncenelor și genelor, comparativ cu membri familiei sau membri aceluiași grup etnic;</w:t>
      </w:r>
    </w:p>
    <w:p w14:paraId="59E9E3C2" w14:textId="77777777" w:rsidR="00476846" w:rsidRPr="00B21007" w:rsidRDefault="00476846" w:rsidP="00476846">
      <w:pPr>
        <w:pStyle w:val="ListParagraph"/>
        <w:numPr>
          <w:ilvl w:val="0"/>
          <w:numId w:val="22"/>
        </w:numPr>
        <w:shd w:val="clear" w:color="auto" w:fill="FFFFFF"/>
        <w:contextualSpacing/>
        <w:jc w:val="both"/>
        <w:textAlignment w:val="baseline"/>
        <w:rPr>
          <w:rFonts w:cs="Arial"/>
          <w:bCs/>
          <w:iCs/>
          <w:color w:val="333333"/>
          <w:sz w:val="21"/>
          <w:szCs w:val="21"/>
          <w:bdr w:val="none" w:sz="0" w:space="0" w:color="auto" w:frame="1"/>
        </w:rPr>
      </w:pPr>
      <w:r w:rsidRPr="00B21007">
        <w:rPr>
          <w:rFonts w:cs="Arial"/>
          <w:bCs/>
          <w:iCs/>
          <w:color w:val="333333"/>
          <w:sz w:val="21"/>
          <w:szCs w:val="21"/>
          <w:bdr w:val="none" w:sz="0" w:space="0" w:color="auto" w:frame="1"/>
        </w:rPr>
        <w:t xml:space="preserve">reducerea pigmentării irisului, ochii prezentând o varietate de culori: albastru, verde, gri, </w:t>
      </w:r>
      <w:proofErr w:type="spellStart"/>
      <w:r w:rsidRPr="00B21007">
        <w:rPr>
          <w:rFonts w:cs="Arial"/>
          <w:bCs/>
          <w:iCs/>
          <w:color w:val="333333"/>
          <w:sz w:val="21"/>
          <w:szCs w:val="21"/>
          <w:bdr w:val="none" w:sz="0" w:space="0" w:color="auto" w:frame="1"/>
        </w:rPr>
        <w:t>caprui</w:t>
      </w:r>
      <w:proofErr w:type="spellEnd"/>
      <w:r w:rsidRPr="00B21007">
        <w:rPr>
          <w:rFonts w:cs="Arial"/>
          <w:bCs/>
          <w:iCs/>
          <w:color w:val="333333"/>
          <w:sz w:val="21"/>
          <w:szCs w:val="21"/>
          <w:bdr w:val="none" w:sz="0" w:space="0" w:color="auto" w:frame="1"/>
        </w:rPr>
        <w:t xml:space="preserve"> deschis;</w:t>
      </w:r>
    </w:p>
    <w:p w14:paraId="7CD38029" w14:textId="77777777" w:rsidR="00476846" w:rsidRPr="00B21007" w:rsidRDefault="00476846" w:rsidP="00476846">
      <w:pPr>
        <w:pStyle w:val="ListParagraph"/>
        <w:numPr>
          <w:ilvl w:val="0"/>
          <w:numId w:val="22"/>
        </w:numPr>
        <w:shd w:val="clear" w:color="auto" w:fill="FFFFFF"/>
        <w:contextualSpacing/>
        <w:jc w:val="both"/>
        <w:textAlignment w:val="baseline"/>
        <w:rPr>
          <w:rFonts w:cs="Arial"/>
          <w:bCs/>
          <w:iCs/>
          <w:color w:val="333333"/>
          <w:sz w:val="21"/>
          <w:szCs w:val="21"/>
          <w:bdr w:val="none" w:sz="0" w:space="0" w:color="auto" w:frame="1"/>
        </w:rPr>
      </w:pPr>
      <w:r w:rsidRPr="00B21007">
        <w:rPr>
          <w:rFonts w:cs="Arial"/>
          <w:bCs/>
          <w:iCs/>
          <w:color w:val="333333"/>
          <w:sz w:val="21"/>
          <w:szCs w:val="21"/>
          <w:bdr w:val="none" w:sz="0" w:space="0" w:color="auto" w:frame="1"/>
        </w:rPr>
        <w:t xml:space="preserve">modificări oculare și vizuale caracteristice: fotofobie, nistagmus, transiluminarea irisului (iris roz la iluminare), hipoplazie </w:t>
      </w:r>
      <w:proofErr w:type="spellStart"/>
      <w:r w:rsidRPr="00B21007">
        <w:rPr>
          <w:rFonts w:cs="Arial"/>
          <w:bCs/>
          <w:iCs/>
          <w:color w:val="333333"/>
          <w:sz w:val="21"/>
          <w:szCs w:val="21"/>
          <w:bdr w:val="none" w:sz="0" w:space="0" w:color="auto" w:frame="1"/>
        </w:rPr>
        <w:t>foveală</w:t>
      </w:r>
      <w:proofErr w:type="spellEnd"/>
      <w:r w:rsidRPr="00B21007">
        <w:rPr>
          <w:rFonts w:cs="Arial"/>
          <w:bCs/>
          <w:iCs/>
          <w:color w:val="333333"/>
          <w:sz w:val="21"/>
          <w:szCs w:val="21"/>
          <w:bdr w:val="none" w:sz="0" w:space="0" w:color="auto" w:frame="1"/>
        </w:rPr>
        <w:t xml:space="preserve">, retina </w:t>
      </w:r>
      <w:proofErr w:type="spellStart"/>
      <w:r w:rsidRPr="00B21007">
        <w:rPr>
          <w:rFonts w:cs="Arial"/>
          <w:bCs/>
          <w:iCs/>
          <w:color w:val="333333"/>
          <w:sz w:val="21"/>
          <w:szCs w:val="21"/>
          <w:bdr w:val="none" w:sz="0" w:space="0" w:color="auto" w:frame="1"/>
        </w:rPr>
        <w:t>hipopigmentată</w:t>
      </w:r>
      <w:proofErr w:type="spellEnd"/>
      <w:r w:rsidRPr="00B21007">
        <w:rPr>
          <w:rFonts w:cs="Arial"/>
          <w:bCs/>
          <w:iCs/>
          <w:color w:val="333333"/>
          <w:sz w:val="21"/>
          <w:szCs w:val="21"/>
          <w:bdr w:val="none" w:sz="0" w:space="0" w:color="auto" w:frame="1"/>
        </w:rPr>
        <w:t xml:space="preserve"> (de culoare galbenă sau portocalie), scăderea acuității vizuale. Pot fi prezente și defecte de refracție ca hipermetropia, miopia sau astigmatismul. De asemenea, poate fi prezent strabismul</w:t>
      </w:r>
      <w:r>
        <w:rPr>
          <w:rFonts w:cs="Arial"/>
          <w:bCs/>
          <w:iCs/>
          <w:color w:val="333333"/>
          <w:sz w:val="21"/>
          <w:szCs w:val="21"/>
          <w:bdr w:val="none" w:sz="0" w:space="0" w:color="auto" w:frame="1"/>
        </w:rPr>
        <w:t xml:space="preserve"> (convergent sau</w:t>
      </w:r>
      <w:r w:rsidRPr="00B21007">
        <w:rPr>
          <w:rFonts w:cs="Arial"/>
          <w:bCs/>
          <w:iCs/>
          <w:color w:val="333333"/>
          <w:sz w:val="21"/>
          <w:szCs w:val="21"/>
          <w:bdr w:val="none" w:sz="0" w:space="0" w:color="auto" w:frame="1"/>
        </w:rPr>
        <w:t xml:space="preserve"> divergentă</w:t>
      </w:r>
      <w:r>
        <w:rPr>
          <w:rFonts w:cs="Arial"/>
          <w:bCs/>
          <w:iCs/>
          <w:color w:val="333333"/>
          <w:sz w:val="21"/>
          <w:szCs w:val="21"/>
          <w:bdr w:val="none" w:sz="0" w:space="0" w:color="auto" w:frame="1"/>
        </w:rPr>
        <w:t>)</w:t>
      </w:r>
      <w:r w:rsidRPr="00B21007">
        <w:rPr>
          <w:rFonts w:cs="Arial"/>
          <w:bCs/>
          <w:iCs/>
          <w:color w:val="333333"/>
          <w:sz w:val="21"/>
          <w:szCs w:val="21"/>
          <w:bdr w:val="none" w:sz="0" w:space="0" w:color="auto" w:frame="1"/>
        </w:rPr>
        <w:t xml:space="preserve">, care poate cauza perturbări ale percepției fine a adâncimii (a localizării obiectelor în spațiu). </w:t>
      </w:r>
    </w:p>
    <w:p w14:paraId="58E89A4E" w14:textId="77777777" w:rsidR="00476846" w:rsidRDefault="00476846" w:rsidP="00476846">
      <w:pPr>
        <w:shd w:val="clear" w:color="auto" w:fill="FFFFFF"/>
        <w:spacing w:line="240" w:lineRule="auto"/>
        <w:jc w:val="both"/>
        <w:textAlignment w:val="baseline"/>
        <w:rPr>
          <w:rFonts w:eastAsia="Times New Roman" w:cs="Arial"/>
          <w:bCs/>
          <w:iCs/>
          <w:color w:val="333333"/>
          <w:sz w:val="21"/>
          <w:szCs w:val="21"/>
          <w:bdr w:val="none" w:sz="0" w:space="0" w:color="auto" w:frame="1"/>
        </w:rPr>
      </w:pPr>
      <w:r>
        <w:rPr>
          <w:rFonts w:eastAsia="Times New Roman" w:cs="Arial"/>
          <w:bCs/>
          <w:iCs/>
          <w:color w:val="333333"/>
          <w:sz w:val="21"/>
          <w:szCs w:val="21"/>
          <w:bdr w:val="none" w:sz="0" w:space="0" w:color="auto" w:frame="1"/>
        </w:rPr>
        <w:tab/>
        <w:t xml:space="preserve">Este de menționat faptul că tipurile de OCA care prezintă grade relative de pigmentare (toate, cu excepția OCA1A) prezintă un </w:t>
      </w:r>
      <w:proofErr w:type="spellStart"/>
      <w:r>
        <w:rPr>
          <w:rFonts w:eastAsia="Times New Roman" w:cs="Arial"/>
          <w:bCs/>
          <w:iCs/>
          <w:color w:val="333333"/>
          <w:sz w:val="21"/>
          <w:szCs w:val="21"/>
          <w:bdr w:val="none" w:sz="0" w:space="0" w:color="auto" w:frame="1"/>
        </w:rPr>
        <w:t>overlap</w:t>
      </w:r>
      <w:proofErr w:type="spellEnd"/>
      <w:r>
        <w:rPr>
          <w:rFonts w:eastAsia="Times New Roman" w:cs="Arial"/>
          <w:bCs/>
          <w:iCs/>
          <w:color w:val="333333"/>
          <w:sz w:val="21"/>
          <w:szCs w:val="21"/>
          <w:bdr w:val="none" w:sz="0" w:space="0" w:color="auto" w:frame="1"/>
        </w:rPr>
        <w:t xml:space="preserve"> semnificativ ale </w:t>
      </w:r>
      <w:proofErr w:type="spellStart"/>
      <w:r>
        <w:rPr>
          <w:rFonts w:eastAsia="Times New Roman" w:cs="Arial"/>
          <w:bCs/>
          <w:iCs/>
          <w:color w:val="333333"/>
          <w:sz w:val="21"/>
          <w:szCs w:val="21"/>
          <w:bdr w:val="none" w:sz="0" w:space="0" w:color="auto" w:frame="1"/>
        </w:rPr>
        <w:t>semnelelor</w:t>
      </w:r>
      <w:proofErr w:type="spellEnd"/>
      <w:r>
        <w:rPr>
          <w:rFonts w:eastAsia="Times New Roman" w:cs="Arial"/>
          <w:bCs/>
          <w:iCs/>
          <w:color w:val="333333"/>
          <w:sz w:val="21"/>
          <w:szCs w:val="21"/>
          <w:bdr w:val="none" w:sz="0" w:space="0" w:color="auto" w:frame="1"/>
        </w:rPr>
        <w:t xml:space="preserve"> clinice, astfel încât diagnosticul poate fi dificil. Severitatea </w:t>
      </w:r>
      <w:proofErr w:type="spellStart"/>
      <w:r>
        <w:rPr>
          <w:rFonts w:eastAsia="Times New Roman" w:cs="Arial"/>
          <w:bCs/>
          <w:iCs/>
          <w:color w:val="333333"/>
          <w:sz w:val="21"/>
          <w:szCs w:val="21"/>
          <w:bdr w:val="none" w:sz="0" w:space="0" w:color="auto" w:frame="1"/>
        </w:rPr>
        <w:t>hipopigmentării</w:t>
      </w:r>
      <w:proofErr w:type="spellEnd"/>
      <w:r w:rsidRPr="00CA02B5">
        <w:rPr>
          <w:rFonts w:eastAsia="Times New Roman" w:cs="Arial"/>
          <w:bCs/>
          <w:iCs/>
          <w:color w:val="333333"/>
          <w:sz w:val="21"/>
          <w:szCs w:val="21"/>
          <w:bdr w:val="none" w:sz="0" w:space="0" w:color="auto" w:frame="1"/>
        </w:rPr>
        <w:t xml:space="preserve"> coroborată cu originea etnică a pers</w:t>
      </w:r>
      <w:r>
        <w:rPr>
          <w:rFonts w:eastAsia="Times New Roman" w:cs="Arial"/>
          <w:bCs/>
          <w:iCs/>
          <w:color w:val="333333"/>
          <w:sz w:val="21"/>
          <w:szCs w:val="21"/>
          <w:bdr w:val="none" w:sz="0" w:space="0" w:color="auto" w:frame="1"/>
        </w:rPr>
        <w:t>oanei afectate</w:t>
      </w:r>
      <w:r w:rsidRPr="00CA02B5">
        <w:rPr>
          <w:rFonts w:eastAsia="Times New Roman" w:cs="Arial"/>
          <w:bCs/>
          <w:iCs/>
          <w:color w:val="333333"/>
          <w:sz w:val="21"/>
          <w:szCs w:val="21"/>
          <w:bdr w:val="none" w:sz="0" w:space="0" w:color="auto" w:frame="1"/>
        </w:rPr>
        <w:t xml:space="preserve">, permit </w:t>
      </w:r>
      <w:r>
        <w:rPr>
          <w:rFonts w:eastAsia="Times New Roman" w:cs="Arial"/>
          <w:bCs/>
          <w:iCs/>
          <w:color w:val="333333"/>
          <w:sz w:val="21"/>
          <w:szCs w:val="21"/>
          <w:bdr w:val="none" w:sz="0" w:space="0" w:color="auto" w:frame="1"/>
        </w:rPr>
        <w:t>ridicarea suspiciunii unei forme de OCA și ghidarea investigațiilor ulterioare.</w:t>
      </w:r>
      <w:r w:rsidRPr="00CA02B5">
        <w:rPr>
          <w:rFonts w:eastAsia="Times New Roman" w:cs="Arial"/>
          <w:bCs/>
          <w:iCs/>
          <w:color w:val="333333"/>
          <w:sz w:val="21"/>
          <w:szCs w:val="21"/>
          <w:bdr w:val="none" w:sz="0" w:space="0" w:color="auto" w:frame="1"/>
        </w:rPr>
        <w:t xml:space="preserve"> </w:t>
      </w:r>
    </w:p>
    <w:p w14:paraId="6E749473" w14:textId="77777777" w:rsidR="00476846" w:rsidRPr="002A08AC" w:rsidRDefault="00476846" w:rsidP="00476846">
      <w:pPr>
        <w:shd w:val="clear" w:color="auto" w:fill="FFFFFF"/>
        <w:spacing w:line="240" w:lineRule="auto"/>
        <w:jc w:val="both"/>
        <w:textAlignment w:val="baseline"/>
        <w:rPr>
          <w:rFonts w:eastAsia="Times New Roman" w:cs="Arial"/>
          <w:bCs/>
          <w:iCs/>
          <w:color w:val="333333"/>
          <w:sz w:val="21"/>
          <w:szCs w:val="21"/>
          <w:bdr w:val="none" w:sz="0" w:space="0" w:color="auto" w:frame="1"/>
        </w:rPr>
      </w:pPr>
      <w:r>
        <w:rPr>
          <w:rFonts w:eastAsia="Times New Roman" w:cs="Arial"/>
          <w:bCs/>
          <w:iCs/>
          <w:color w:val="333333"/>
          <w:sz w:val="21"/>
          <w:szCs w:val="21"/>
          <w:bdr w:val="none" w:sz="0" w:space="0" w:color="auto" w:frame="1"/>
        </w:rPr>
        <w:tab/>
        <w:t xml:space="preserve">Așadar, diagnosticul genetic molecular are o importanță deosebită în stabilirea diagnosticului cert care permite sfatul genetic în ce privește sarcini viitoare. Acesta se </w:t>
      </w:r>
      <w:proofErr w:type="spellStart"/>
      <w:r>
        <w:rPr>
          <w:rFonts w:eastAsia="Times New Roman" w:cs="Arial"/>
          <w:bCs/>
          <w:iCs/>
          <w:color w:val="333333"/>
          <w:sz w:val="21"/>
          <w:szCs w:val="21"/>
          <w:bdr w:val="none" w:sz="0" w:space="0" w:color="auto" w:frame="1"/>
        </w:rPr>
        <w:t>efectueză</w:t>
      </w:r>
      <w:proofErr w:type="spellEnd"/>
      <w:r>
        <w:rPr>
          <w:rFonts w:eastAsia="Times New Roman" w:cs="Arial"/>
          <w:bCs/>
          <w:iCs/>
          <w:color w:val="333333"/>
          <w:sz w:val="21"/>
          <w:szCs w:val="21"/>
          <w:bdr w:val="none" w:sz="0" w:space="0" w:color="auto" w:frame="1"/>
        </w:rPr>
        <w:t xml:space="preserve"> prin </w:t>
      </w:r>
      <w:proofErr w:type="spellStart"/>
      <w:r>
        <w:rPr>
          <w:rFonts w:eastAsia="Times New Roman" w:cs="Arial"/>
          <w:bCs/>
          <w:iCs/>
          <w:color w:val="333333"/>
          <w:sz w:val="21"/>
          <w:szCs w:val="21"/>
          <w:bdr w:val="none" w:sz="0" w:space="0" w:color="auto" w:frame="1"/>
        </w:rPr>
        <w:t>secvențierea</w:t>
      </w:r>
      <w:proofErr w:type="spellEnd"/>
      <w:r>
        <w:rPr>
          <w:rFonts w:eastAsia="Times New Roman" w:cs="Arial"/>
          <w:bCs/>
          <w:iCs/>
          <w:color w:val="333333"/>
          <w:sz w:val="21"/>
          <w:szCs w:val="21"/>
          <w:bdr w:val="none" w:sz="0" w:space="0" w:color="auto" w:frame="1"/>
        </w:rPr>
        <w:t xml:space="preserve"> ADN pe un panel de gene considerat asociat OCA sau prin </w:t>
      </w:r>
      <w:proofErr w:type="spellStart"/>
      <w:r>
        <w:rPr>
          <w:rFonts w:eastAsia="Times New Roman" w:cs="Arial"/>
          <w:bCs/>
          <w:iCs/>
          <w:color w:val="333333"/>
          <w:sz w:val="21"/>
          <w:szCs w:val="21"/>
          <w:bdr w:val="none" w:sz="0" w:space="0" w:color="auto" w:frame="1"/>
        </w:rPr>
        <w:t>secvențierea</w:t>
      </w:r>
      <w:proofErr w:type="spellEnd"/>
      <w:r>
        <w:rPr>
          <w:rFonts w:eastAsia="Times New Roman" w:cs="Arial"/>
          <w:bCs/>
          <w:iCs/>
          <w:color w:val="333333"/>
          <w:sz w:val="21"/>
          <w:szCs w:val="21"/>
          <w:bdr w:val="none" w:sz="0" w:space="0" w:color="auto" w:frame="1"/>
        </w:rPr>
        <w:t xml:space="preserve"> întregului genom (</w:t>
      </w:r>
      <w:proofErr w:type="spellStart"/>
      <w:r>
        <w:rPr>
          <w:rFonts w:eastAsia="Times New Roman" w:cs="Arial"/>
          <w:bCs/>
          <w:iCs/>
          <w:color w:val="333333"/>
          <w:sz w:val="21"/>
          <w:szCs w:val="21"/>
          <w:bdr w:val="none" w:sz="0" w:space="0" w:color="auto" w:frame="1"/>
        </w:rPr>
        <w:t>whole-genome</w:t>
      </w:r>
      <w:proofErr w:type="spellEnd"/>
      <w:r>
        <w:rPr>
          <w:rFonts w:eastAsia="Times New Roman" w:cs="Arial"/>
          <w:bCs/>
          <w:iCs/>
          <w:color w:val="333333"/>
          <w:sz w:val="21"/>
          <w:szCs w:val="21"/>
          <w:bdr w:val="none" w:sz="0" w:space="0" w:color="auto" w:frame="1"/>
        </w:rPr>
        <w:t xml:space="preserve"> </w:t>
      </w:r>
      <w:proofErr w:type="spellStart"/>
      <w:r>
        <w:rPr>
          <w:rFonts w:eastAsia="Times New Roman" w:cs="Arial"/>
          <w:bCs/>
          <w:iCs/>
          <w:color w:val="333333"/>
          <w:sz w:val="21"/>
          <w:szCs w:val="21"/>
          <w:bdr w:val="none" w:sz="0" w:space="0" w:color="auto" w:frame="1"/>
        </w:rPr>
        <w:t>sequencing</w:t>
      </w:r>
      <w:proofErr w:type="spellEnd"/>
      <w:r>
        <w:rPr>
          <w:rFonts w:eastAsia="Times New Roman" w:cs="Arial"/>
          <w:bCs/>
          <w:iCs/>
          <w:color w:val="333333"/>
          <w:sz w:val="21"/>
          <w:szCs w:val="21"/>
          <w:bdr w:val="none" w:sz="0" w:space="0" w:color="auto" w:frame="1"/>
        </w:rPr>
        <w:t xml:space="preserve">). Specific bolilor genetice </w:t>
      </w:r>
      <w:proofErr w:type="spellStart"/>
      <w:r>
        <w:rPr>
          <w:rFonts w:eastAsia="Times New Roman" w:cs="Arial"/>
          <w:bCs/>
          <w:iCs/>
          <w:color w:val="333333"/>
          <w:sz w:val="21"/>
          <w:szCs w:val="21"/>
          <w:bdr w:val="none" w:sz="0" w:space="0" w:color="auto" w:frame="1"/>
        </w:rPr>
        <w:t>autozomal</w:t>
      </w:r>
      <w:proofErr w:type="spellEnd"/>
      <w:r>
        <w:rPr>
          <w:rFonts w:eastAsia="Times New Roman" w:cs="Arial"/>
          <w:bCs/>
          <w:iCs/>
          <w:color w:val="333333"/>
          <w:sz w:val="21"/>
          <w:szCs w:val="21"/>
          <w:bdr w:val="none" w:sz="0" w:space="0" w:color="auto" w:frame="1"/>
        </w:rPr>
        <w:t xml:space="preserve"> recesive, pentru diagnosticul genetic concludent, două copii ale genei mutate aflate pe alele opuse sunt </w:t>
      </w:r>
      <w:proofErr w:type="spellStart"/>
      <w:r>
        <w:rPr>
          <w:rFonts w:eastAsia="Times New Roman" w:cs="Arial"/>
          <w:bCs/>
          <w:iCs/>
          <w:color w:val="333333"/>
          <w:sz w:val="21"/>
          <w:szCs w:val="21"/>
          <w:bdr w:val="none" w:sz="0" w:space="0" w:color="auto" w:frame="1"/>
        </w:rPr>
        <w:t>indentificate</w:t>
      </w:r>
      <w:proofErr w:type="spellEnd"/>
      <w:r>
        <w:rPr>
          <w:rFonts w:eastAsia="Times New Roman" w:cs="Arial"/>
          <w:bCs/>
          <w:iCs/>
          <w:color w:val="333333"/>
          <w:sz w:val="21"/>
          <w:szCs w:val="21"/>
          <w:bdr w:val="none" w:sz="0" w:space="0" w:color="auto" w:frame="1"/>
        </w:rPr>
        <w:t xml:space="preserve">. Situațiile în care defectele sunt de tipul heterozigot compus se pot solda cu rezultate genetice sugestive, dar neconcludente. Altă limitare este reprezentată de mutațiile aflate în </w:t>
      </w:r>
      <w:proofErr w:type="spellStart"/>
      <w:r>
        <w:rPr>
          <w:rFonts w:eastAsia="Times New Roman" w:cs="Arial"/>
          <w:bCs/>
          <w:iCs/>
          <w:color w:val="333333"/>
          <w:sz w:val="21"/>
          <w:szCs w:val="21"/>
          <w:bdr w:val="none" w:sz="0" w:space="0" w:color="auto" w:frame="1"/>
        </w:rPr>
        <w:t>locusuri</w:t>
      </w:r>
      <w:proofErr w:type="spellEnd"/>
      <w:r>
        <w:rPr>
          <w:rFonts w:eastAsia="Times New Roman" w:cs="Arial"/>
          <w:bCs/>
          <w:iCs/>
          <w:color w:val="333333"/>
          <w:sz w:val="21"/>
          <w:szCs w:val="21"/>
          <w:bdr w:val="none" w:sz="0" w:space="0" w:color="auto" w:frame="1"/>
        </w:rPr>
        <w:t xml:space="preserve"> nevizate de </w:t>
      </w:r>
      <w:proofErr w:type="spellStart"/>
      <w:r>
        <w:rPr>
          <w:rFonts w:eastAsia="Times New Roman" w:cs="Arial"/>
          <w:bCs/>
          <w:iCs/>
          <w:color w:val="333333"/>
          <w:sz w:val="21"/>
          <w:szCs w:val="21"/>
          <w:bdr w:val="none" w:sz="0" w:space="0" w:color="auto" w:frame="1"/>
        </w:rPr>
        <w:t>secvențierea</w:t>
      </w:r>
      <w:proofErr w:type="spellEnd"/>
      <w:r>
        <w:rPr>
          <w:rFonts w:eastAsia="Times New Roman" w:cs="Arial"/>
          <w:bCs/>
          <w:iCs/>
          <w:color w:val="333333"/>
          <w:sz w:val="21"/>
          <w:szCs w:val="21"/>
          <w:bdr w:val="none" w:sz="0" w:space="0" w:color="auto" w:frame="1"/>
        </w:rPr>
        <w:t xml:space="preserve"> panelurilor de gene asociate OCA. În aceste cazuri, diagnosticul de albinism se va stabili doar pe baza criteriilor clinice.  </w:t>
      </w:r>
    </w:p>
    <w:p w14:paraId="096FF21F" w14:textId="77777777" w:rsidR="00476846" w:rsidRPr="00A907AF"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b/>
          <w:bCs/>
          <w:i/>
          <w:iCs/>
          <w:color w:val="333333"/>
          <w:sz w:val="21"/>
          <w:szCs w:val="21"/>
          <w:bdr w:val="none" w:sz="0" w:space="0" w:color="auto" w:frame="1"/>
        </w:rPr>
        <w:tab/>
      </w:r>
      <w:r>
        <w:rPr>
          <w:rFonts w:eastAsia="Times New Roman" w:cs="Arial"/>
          <w:color w:val="333333"/>
          <w:sz w:val="21"/>
          <w:szCs w:val="21"/>
        </w:rPr>
        <w:t xml:space="preserve">Este de menționat faptul că fenomenul de pseudo-dominanță poate apărea în populațiile consangvine sau în populațiile în care starea de purtător este foarte frecventă. În acest caz, afecțiunea </w:t>
      </w:r>
      <w:proofErr w:type="spellStart"/>
      <w:r>
        <w:rPr>
          <w:rFonts w:eastAsia="Times New Roman" w:cs="Arial"/>
          <w:color w:val="333333"/>
          <w:sz w:val="21"/>
          <w:szCs w:val="21"/>
        </w:rPr>
        <w:t>autozomal</w:t>
      </w:r>
      <w:proofErr w:type="spellEnd"/>
      <w:r>
        <w:rPr>
          <w:rFonts w:eastAsia="Times New Roman" w:cs="Arial"/>
          <w:color w:val="333333"/>
          <w:sz w:val="21"/>
          <w:szCs w:val="21"/>
        </w:rPr>
        <w:t xml:space="preserve"> recesivă pare a fi </w:t>
      </w:r>
      <w:proofErr w:type="spellStart"/>
      <w:r>
        <w:rPr>
          <w:rFonts w:eastAsia="Times New Roman" w:cs="Arial"/>
          <w:color w:val="333333"/>
          <w:sz w:val="21"/>
          <w:szCs w:val="21"/>
        </w:rPr>
        <w:t>autozmal</w:t>
      </w:r>
      <w:proofErr w:type="spellEnd"/>
      <w:r>
        <w:rPr>
          <w:rFonts w:eastAsia="Times New Roman" w:cs="Arial"/>
          <w:color w:val="333333"/>
          <w:sz w:val="21"/>
          <w:szCs w:val="21"/>
        </w:rPr>
        <w:t xml:space="preserve"> dominantă în familii în care multipli membri de ambele sexe și din multiple generații prezintă boala. Cel mai adesea acest fenomen este întâlnit în forma OCA2 (populații africane).</w:t>
      </w:r>
    </w:p>
    <w:p w14:paraId="26A849EF" w14:textId="77777777" w:rsidR="00476846" w:rsidRDefault="00476846" w:rsidP="00476846">
      <w:pPr>
        <w:shd w:val="clear" w:color="auto" w:fill="FFFFFF"/>
        <w:spacing w:line="240" w:lineRule="auto"/>
        <w:jc w:val="both"/>
        <w:textAlignment w:val="baseline"/>
        <w:rPr>
          <w:rFonts w:eastAsia="Times New Roman" w:cs="Arial"/>
          <w:b/>
          <w:bCs/>
          <w:i/>
          <w:iCs/>
          <w:color w:val="333333"/>
          <w:sz w:val="21"/>
          <w:szCs w:val="21"/>
          <w:bdr w:val="none" w:sz="0" w:space="0" w:color="auto" w:frame="1"/>
        </w:rPr>
      </w:pPr>
      <w:r>
        <w:rPr>
          <w:rFonts w:eastAsia="Times New Roman" w:cs="Arial"/>
          <w:color w:val="333333"/>
          <w:sz w:val="21"/>
          <w:szCs w:val="21"/>
        </w:rPr>
        <w:tab/>
      </w:r>
    </w:p>
    <w:p w14:paraId="212911EB"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p>
    <w:p w14:paraId="25FF44C2" w14:textId="77777777" w:rsidR="00476846" w:rsidRPr="00A907AF" w:rsidRDefault="00476846" w:rsidP="00476846">
      <w:pPr>
        <w:shd w:val="clear" w:color="auto" w:fill="FFFFFF"/>
        <w:spacing w:line="240" w:lineRule="auto"/>
        <w:jc w:val="both"/>
        <w:textAlignment w:val="baseline"/>
        <w:rPr>
          <w:rFonts w:eastAsia="Times New Roman" w:cs="Arial"/>
          <w:color w:val="333333"/>
          <w:sz w:val="21"/>
          <w:szCs w:val="21"/>
        </w:rPr>
      </w:pPr>
      <w:r w:rsidRPr="00A907AF">
        <w:rPr>
          <w:rFonts w:eastAsia="Times New Roman" w:cs="Arial"/>
          <w:b/>
          <w:bCs/>
          <w:i/>
          <w:iCs/>
          <w:color w:val="333333"/>
          <w:sz w:val="21"/>
          <w:szCs w:val="21"/>
          <w:bdr w:val="none" w:sz="0" w:space="0" w:color="auto" w:frame="1"/>
        </w:rPr>
        <w:t>Sfat genetic</w:t>
      </w:r>
    </w:p>
    <w:p w14:paraId="4CFD996C" w14:textId="77777777" w:rsidR="00476846" w:rsidRPr="00B21007"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 xml:space="preserve">Persoanele cu OCA au șansa 1:2 de a avea descendenți care să prezinte boala, dacă partenerul este purtător al aceleași mutații. În cazul în care partenerul este purtător al altei alele mutate, copiii nu vor prezenta boala, ci vor fi purtători ai mutațiilor </w:t>
      </w:r>
      <w:proofErr w:type="spellStart"/>
      <w:r>
        <w:rPr>
          <w:rFonts w:eastAsia="Times New Roman" w:cs="Arial"/>
          <w:color w:val="333333"/>
          <w:sz w:val="21"/>
          <w:szCs w:val="21"/>
        </w:rPr>
        <w:t>heterozigote</w:t>
      </w:r>
      <w:proofErr w:type="spellEnd"/>
      <w:r>
        <w:rPr>
          <w:rFonts w:eastAsia="Times New Roman" w:cs="Arial"/>
          <w:color w:val="333333"/>
          <w:sz w:val="21"/>
          <w:szCs w:val="21"/>
        </w:rPr>
        <w:t xml:space="preserve"> pentru ambele forme de albinism, moștenite de la părinți. </w:t>
      </w:r>
      <w:r w:rsidRPr="00A907AF">
        <w:rPr>
          <w:rFonts w:eastAsia="Times New Roman" w:cs="Arial"/>
          <w:color w:val="333333"/>
          <w:sz w:val="21"/>
          <w:szCs w:val="21"/>
        </w:rPr>
        <w:t xml:space="preserve">Riscul de </w:t>
      </w:r>
      <w:proofErr w:type="spellStart"/>
      <w:r w:rsidRPr="00A907AF">
        <w:rPr>
          <w:rFonts w:eastAsia="Times New Roman" w:cs="Arial"/>
          <w:color w:val="333333"/>
          <w:sz w:val="21"/>
          <w:szCs w:val="21"/>
        </w:rPr>
        <w:t>reapariţie</w:t>
      </w:r>
      <w:proofErr w:type="spellEnd"/>
      <w:r w:rsidRPr="00A907AF">
        <w:rPr>
          <w:rFonts w:eastAsia="Times New Roman" w:cs="Arial"/>
          <w:color w:val="333333"/>
          <w:sz w:val="21"/>
          <w:szCs w:val="21"/>
        </w:rPr>
        <w:t xml:space="preserve"> al bolii este de ¼ după </w:t>
      </w:r>
      <w:proofErr w:type="spellStart"/>
      <w:r w:rsidRPr="00A907AF">
        <w:rPr>
          <w:rFonts w:eastAsia="Times New Roman" w:cs="Arial"/>
          <w:color w:val="333333"/>
          <w:sz w:val="21"/>
          <w:szCs w:val="21"/>
        </w:rPr>
        <w:t>naşterea</w:t>
      </w:r>
      <w:proofErr w:type="spellEnd"/>
      <w:r w:rsidRPr="00A907AF">
        <w:rPr>
          <w:rFonts w:eastAsia="Times New Roman" w:cs="Arial"/>
          <w:color w:val="333333"/>
          <w:sz w:val="21"/>
          <w:szCs w:val="21"/>
        </w:rPr>
        <w:t xml:space="preserve"> unui prim copil afectat, din </w:t>
      </w:r>
      <w:proofErr w:type="spellStart"/>
      <w:r w:rsidRPr="00A907AF">
        <w:rPr>
          <w:rFonts w:eastAsia="Times New Roman" w:cs="Arial"/>
          <w:color w:val="333333"/>
          <w:sz w:val="21"/>
          <w:szCs w:val="21"/>
        </w:rPr>
        <w:t>părinţi</w:t>
      </w:r>
      <w:proofErr w:type="spellEnd"/>
      <w:r w:rsidRPr="00A907AF">
        <w:rPr>
          <w:rFonts w:eastAsia="Times New Roman" w:cs="Arial"/>
          <w:color w:val="333333"/>
          <w:sz w:val="21"/>
          <w:szCs w:val="21"/>
        </w:rPr>
        <w:t xml:space="preserve"> </w:t>
      </w:r>
      <w:proofErr w:type="spellStart"/>
      <w:r w:rsidRPr="00A907AF">
        <w:rPr>
          <w:rFonts w:eastAsia="Times New Roman" w:cs="Arial"/>
          <w:color w:val="333333"/>
          <w:sz w:val="21"/>
          <w:szCs w:val="21"/>
        </w:rPr>
        <w:t>sănătoşi</w:t>
      </w:r>
      <w:proofErr w:type="spellEnd"/>
      <w:r w:rsidRPr="00A907AF">
        <w:rPr>
          <w:rFonts w:eastAsia="Times New Roman" w:cs="Arial"/>
          <w:color w:val="333333"/>
          <w:sz w:val="21"/>
          <w:szCs w:val="21"/>
        </w:rPr>
        <w:t>.</w:t>
      </w:r>
      <w:r>
        <w:rPr>
          <w:rFonts w:eastAsia="Times New Roman" w:cs="Arial"/>
          <w:color w:val="333333"/>
          <w:sz w:val="21"/>
          <w:szCs w:val="21"/>
        </w:rPr>
        <w:t xml:space="preserve"> Diagnosticul prenatal este posibil atunci când se cunoaște alela </w:t>
      </w:r>
      <w:r>
        <w:rPr>
          <w:rFonts w:eastAsia="Times New Roman" w:cs="Arial"/>
          <w:color w:val="333333"/>
          <w:sz w:val="21"/>
          <w:szCs w:val="21"/>
        </w:rPr>
        <w:lastRenderedPageBreak/>
        <w:t>mutată a părinților.</w:t>
      </w:r>
      <w:r w:rsidRPr="00A907AF">
        <w:rPr>
          <w:rFonts w:eastAsia="Times New Roman" w:cs="Arial"/>
          <w:color w:val="333333"/>
          <w:sz w:val="21"/>
          <w:szCs w:val="21"/>
        </w:rPr>
        <w:t xml:space="preserve"> </w:t>
      </w:r>
      <w:r>
        <w:rPr>
          <w:rFonts w:eastAsia="Times New Roman" w:cs="Arial"/>
          <w:color w:val="333333"/>
          <w:sz w:val="21"/>
          <w:szCs w:val="21"/>
        </w:rPr>
        <w:t>Acesta</w:t>
      </w:r>
      <w:r w:rsidRPr="00B21007">
        <w:rPr>
          <w:rFonts w:eastAsia="Times New Roman" w:cs="Arial"/>
          <w:color w:val="333333"/>
          <w:sz w:val="21"/>
          <w:szCs w:val="21"/>
        </w:rPr>
        <w:t xml:space="preserve"> </w:t>
      </w:r>
      <w:r>
        <w:rPr>
          <w:rFonts w:eastAsia="Times New Roman" w:cs="Arial"/>
          <w:color w:val="333333"/>
          <w:sz w:val="21"/>
          <w:szCs w:val="21"/>
        </w:rPr>
        <w:t>se efectuează prin</w:t>
      </w:r>
      <w:r w:rsidRPr="00B21007">
        <w:rPr>
          <w:rFonts w:eastAsia="Times New Roman" w:cs="Arial"/>
          <w:color w:val="333333"/>
          <w:sz w:val="21"/>
          <w:szCs w:val="21"/>
        </w:rPr>
        <w:t xml:space="preserve"> </w:t>
      </w:r>
      <w:proofErr w:type="spellStart"/>
      <w:r w:rsidRPr="00B21007">
        <w:rPr>
          <w:rFonts w:eastAsia="Times New Roman" w:cs="Arial"/>
          <w:color w:val="333333"/>
          <w:sz w:val="21"/>
          <w:szCs w:val="21"/>
        </w:rPr>
        <w:t>secvenţierea</w:t>
      </w:r>
      <w:proofErr w:type="spellEnd"/>
      <w:r w:rsidRPr="00B21007">
        <w:rPr>
          <w:rFonts w:eastAsia="Times New Roman" w:cs="Arial"/>
          <w:color w:val="333333"/>
          <w:sz w:val="21"/>
          <w:szCs w:val="21"/>
        </w:rPr>
        <w:t xml:space="preserve"> AND extras din celulele fetale, care po</w:t>
      </w:r>
      <w:r>
        <w:rPr>
          <w:rFonts w:eastAsia="Times New Roman" w:cs="Arial"/>
          <w:color w:val="333333"/>
          <w:sz w:val="21"/>
          <w:szCs w:val="21"/>
        </w:rPr>
        <w:t xml:space="preserve">t fi prelevate prin </w:t>
      </w:r>
      <w:proofErr w:type="spellStart"/>
      <w:r>
        <w:rPr>
          <w:rFonts w:eastAsia="Times New Roman" w:cs="Arial"/>
          <w:color w:val="333333"/>
          <w:sz w:val="21"/>
          <w:szCs w:val="21"/>
        </w:rPr>
        <w:t>amniocenteză</w:t>
      </w:r>
      <w:proofErr w:type="spellEnd"/>
      <w:r w:rsidRPr="00B21007">
        <w:rPr>
          <w:rFonts w:eastAsia="Times New Roman" w:cs="Arial"/>
          <w:color w:val="333333"/>
          <w:sz w:val="21"/>
          <w:szCs w:val="21"/>
        </w:rPr>
        <w:t xml:space="preserve">, în </w:t>
      </w:r>
      <w:proofErr w:type="spellStart"/>
      <w:r w:rsidRPr="00B21007">
        <w:rPr>
          <w:rFonts w:eastAsia="Times New Roman" w:cs="Arial"/>
          <w:color w:val="333333"/>
          <w:sz w:val="21"/>
          <w:szCs w:val="21"/>
        </w:rPr>
        <w:t>saptămânile</w:t>
      </w:r>
      <w:proofErr w:type="spellEnd"/>
      <w:r w:rsidRPr="00B21007">
        <w:rPr>
          <w:rFonts w:eastAsia="Times New Roman" w:cs="Arial"/>
          <w:color w:val="333333"/>
          <w:sz w:val="21"/>
          <w:szCs w:val="21"/>
        </w:rPr>
        <w:t xml:space="preserve"> 12-15 de sarcină.</w:t>
      </w:r>
    </w:p>
    <w:p w14:paraId="37F3A0FF"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p>
    <w:p w14:paraId="18742B89" w14:textId="77777777" w:rsidR="00476846" w:rsidRPr="00A907AF" w:rsidRDefault="00476846" w:rsidP="00476846">
      <w:pPr>
        <w:shd w:val="clear" w:color="auto" w:fill="FFFFFF"/>
        <w:spacing w:line="240" w:lineRule="auto"/>
        <w:jc w:val="both"/>
        <w:textAlignment w:val="baseline"/>
        <w:rPr>
          <w:rFonts w:eastAsia="Times New Roman" w:cs="Arial"/>
          <w:color w:val="333333"/>
          <w:sz w:val="21"/>
          <w:szCs w:val="21"/>
        </w:rPr>
      </w:pPr>
      <w:proofErr w:type="spellStart"/>
      <w:r w:rsidRPr="00A907AF">
        <w:rPr>
          <w:rFonts w:eastAsia="Times New Roman" w:cs="Arial"/>
          <w:b/>
          <w:bCs/>
          <w:i/>
          <w:iCs/>
          <w:color w:val="333333"/>
          <w:sz w:val="21"/>
          <w:szCs w:val="21"/>
          <w:bdr w:val="none" w:sz="0" w:space="0" w:color="auto" w:frame="1"/>
        </w:rPr>
        <w:t>Evoluţie</w:t>
      </w:r>
      <w:proofErr w:type="spellEnd"/>
      <w:r w:rsidRPr="00A907AF">
        <w:rPr>
          <w:rFonts w:eastAsia="Times New Roman" w:cs="Arial"/>
          <w:b/>
          <w:bCs/>
          <w:i/>
          <w:iCs/>
          <w:color w:val="333333"/>
          <w:sz w:val="21"/>
          <w:szCs w:val="21"/>
          <w:bdr w:val="none" w:sz="0" w:space="0" w:color="auto" w:frame="1"/>
        </w:rPr>
        <w:t xml:space="preserve"> </w:t>
      </w:r>
      <w:proofErr w:type="spellStart"/>
      <w:r w:rsidRPr="00A907AF">
        <w:rPr>
          <w:rFonts w:eastAsia="Times New Roman" w:cs="Arial"/>
          <w:b/>
          <w:bCs/>
          <w:i/>
          <w:iCs/>
          <w:color w:val="333333"/>
          <w:sz w:val="21"/>
          <w:szCs w:val="21"/>
          <w:bdr w:val="none" w:sz="0" w:space="0" w:color="auto" w:frame="1"/>
        </w:rPr>
        <w:t>şi</w:t>
      </w:r>
      <w:proofErr w:type="spellEnd"/>
      <w:r w:rsidRPr="00A907AF">
        <w:rPr>
          <w:rFonts w:eastAsia="Times New Roman" w:cs="Arial"/>
          <w:b/>
          <w:bCs/>
          <w:i/>
          <w:iCs/>
          <w:color w:val="333333"/>
          <w:sz w:val="21"/>
          <w:szCs w:val="21"/>
          <w:bdr w:val="none" w:sz="0" w:space="0" w:color="auto" w:frame="1"/>
        </w:rPr>
        <w:t xml:space="preserve"> prognostic</w:t>
      </w:r>
    </w:p>
    <w:p w14:paraId="3BB6D287" w14:textId="77777777" w:rsidR="00476846" w:rsidRPr="00A907AF"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r>
      <w:r w:rsidRPr="00A907AF">
        <w:rPr>
          <w:rFonts w:eastAsia="Times New Roman" w:cs="Arial"/>
          <w:color w:val="333333"/>
          <w:sz w:val="21"/>
          <w:szCs w:val="21"/>
        </w:rPr>
        <w:t xml:space="preserve">În cele mai multe cazuri de OCA, gradul de pigmentare nu variază în decursul </w:t>
      </w:r>
      <w:proofErr w:type="spellStart"/>
      <w:r w:rsidRPr="00A907AF">
        <w:rPr>
          <w:rFonts w:eastAsia="Times New Roman" w:cs="Arial"/>
          <w:color w:val="333333"/>
          <w:sz w:val="21"/>
          <w:szCs w:val="21"/>
        </w:rPr>
        <w:t>vieţii</w:t>
      </w:r>
      <w:proofErr w:type="spellEnd"/>
      <w:r w:rsidRPr="00A907AF">
        <w:rPr>
          <w:rFonts w:eastAsia="Times New Roman" w:cs="Arial"/>
          <w:color w:val="333333"/>
          <w:sz w:val="21"/>
          <w:szCs w:val="21"/>
        </w:rPr>
        <w:t xml:space="preserve">. </w:t>
      </w:r>
      <w:r>
        <w:rPr>
          <w:rFonts w:eastAsia="Times New Roman" w:cs="Arial"/>
          <w:color w:val="333333"/>
          <w:sz w:val="21"/>
          <w:szCs w:val="21"/>
        </w:rPr>
        <w:t>Deși speranța de viață a acestei afecțiuni este aceeași cu cea din populația generală, totuși mortalitatea prin cancer de piele este semnificativ mai mare la p</w:t>
      </w:r>
      <w:r w:rsidRPr="00A907AF">
        <w:rPr>
          <w:rFonts w:eastAsia="Times New Roman" w:cs="Arial"/>
          <w:color w:val="333333"/>
          <w:sz w:val="21"/>
          <w:szCs w:val="21"/>
        </w:rPr>
        <w:t>ersoanele afectate</w:t>
      </w:r>
      <w:r>
        <w:rPr>
          <w:rFonts w:eastAsia="Times New Roman" w:cs="Arial"/>
          <w:color w:val="333333"/>
          <w:sz w:val="21"/>
          <w:szCs w:val="21"/>
        </w:rPr>
        <w:t>.</w:t>
      </w:r>
      <w:r w:rsidRPr="00A907AF">
        <w:rPr>
          <w:rFonts w:eastAsia="Times New Roman" w:cs="Arial"/>
          <w:color w:val="333333"/>
          <w:sz w:val="21"/>
          <w:szCs w:val="21"/>
        </w:rPr>
        <w:t xml:space="preserve"> </w:t>
      </w:r>
    </w:p>
    <w:p w14:paraId="6FB761E0" w14:textId="77777777" w:rsidR="00476846" w:rsidRDefault="00476846" w:rsidP="00476846">
      <w:pPr>
        <w:shd w:val="clear" w:color="auto" w:fill="FFFFFF"/>
        <w:spacing w:line="240" w:lineRule="auto"/>
        <w:jc w:val="both"/>
        <w:textAlignment w:val="baseline"/>
        <w:rPr>
          <w:rFonts w:eastAsia="Times New Roman" w:cs="Arial"/>
          <w:b/>
          <w:bCs/>
          <w:i/>
          <w:iCs/>
          <w:color w:val="333333"/>
          <w:sz w:val="21"/>
          <w:szCs w:val="21"/>
          <w:bdr w:val="none" w:sz="0" w:space="0" w:color="auto" w:frame="1"/>
        </w:rPr>
      </w:pPr>
    </w:p>
    <w:p w14:paraId="6932D099" w14:textId="77777777" w:rsidR="00476846" w:rsidRPr="00A907AF" w:rsidRDefault="00476846" w:rsidP="00476846">
      <w:pPr>
        <w:shd w:val="clear" w:color="auto" w:fill="FFFFFF"/>
        <w:spacing w:line="240" w:lineRule="auto"/>
        <w:jc w:val="both"/>
        <w:textAlignment w:val="baseline"/>
        <w:rPr>
          <w:rFonts w:eastAsia="Times New Roman" w:cs="Arial"/>
          <w:color w:val="333333"/>
          <w:sz w:val="21"/>
          <w:szCs w:val="21"/>
        </w:rPr>
      </w:pPr>
      <w:proofErr w:type="spellStart"/>
      <w:r w:rsidRPr="00A907AF">
        <w:rPr>
          <w:rFonts w:eastAsia="Times New Roman" w:cs="Arial"/>
          <w:b/>
          <w:bCs/>
          <w:i/>
          <w:iCs/>
          <w:color w:val="333333"/>
          <w:sz w:val="21"/>
          <w:szCs w:val="21"/>
          <w:bdr w:val="none" w:sz="0" w:space="0" w:color="auto" w:frame="1"/>
        </w:rPr>
        <w:t>Posibilităţi</w:t>
      </w:r>
      <w:proofErr w:type="spellEnd"/>
      <w:r w:rsidRPr="00A907AF">
        <w:rPr>
          <w:rFonts w:eastAsia="Times New Roman" w:cs="Arial"/>
          <w:b/>
          <w:bCs/>
          <w:i/>
          <w:iCs/>
          <w:color w:val="333333"/>
          <w:sz w:val="21"/>
          <w:szCs w:val="21"/>
          <w:bdr w:val="none" w:sz="0" w:space="0" w:color="auto" w:frame="1"/>
        </w:rPr>
        <w:t xml:space="preserve"> de tratament</w:t>
      </w:r>
    </w:p>
    <w:p w14:paraId="5D797218"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r>
      <w:r w:rsidRPr="00A907AF">
        <w:rPr>
          <w:rFonts w:eastAsia="Times New Roman" w:cs="Arial"/>
          <w:color w:val="333333"/>
          <w:sz w:val="21"/>
          <w:szCs w:val="21"/>
        </w:rPr>
        <w:t xml:space="preserve">Nu există un tratament adresat direct deficitului de pigmentare, dar sunt posibile măsuri care să reducă expunerea pielii </w:t>
      </w:r>
      <w:proofErr w:type="spellStart"/>
      <w:r w:rsidRPr="00A907AF">
        <w:rPr>
          <w:rFonts w:eastAsia="Times New Roman" w:cs="Arial"/>
          <w:color w:val="333333"/>
          <w:sz w:val="21"/>
          <w:szCs w:val="21"/>
        </w:rPr>
        <w:t>şi</w:t>
      </w:r>
      <w:proofErr w:type="spellEnd"/>
      <w:r w:rsidRPr="00A907AF">
        <w:rPr>
          <w:rFonts w:eastAsia="Times New Roman" w:cs="Arial"/>
          <w:color w:val="333333"/>
          <w:sz w:val="21"/>
          <w:szCs w:val="21"/>
        </w:rPr>
        <w:t xml:space="preserve"> ochilor la lumina solară. Măsurile necesare depind de tipul de OCA.</w:t>
      </w:r>
      <w:r>
        <w:rPr>
          <w:rFonts w:eastAsia="Times New Roman" w:cs="Arial"/>
          <w:color w:val="333333"/>
          <w:sz w:val="21"/>
          <w:szCs w:val="21"/>
        </w:rPr>
        <w:t xml:space="preserve"> </w:t>
      </w:r>
      <w:proofErr w:type="spellStart"/>
      <w:r>
        <w:rPr>
          <w:rFonts w:eastAsia="Times New Roman" w:cs="Arial"/>
          <w:color w:val="333333"/>
          <w:sz w:val="21"/>
          <w:szCs w:val="21"/>
        </w:rPr>
        <w:t>Screeningul</w:t>
      </w:r>
      <w:proofErr w:type="spellEnd"/>
      <w:r>
        <w:rPr>
          <w:rFonts w:eastAsia="Times New Roman" w:cs="Arial"/>
          <w:color w:val="333333"/>
          <w:sz w:val="21"/>
          <w:szCs w:val="21"/>
        </w:rPr>
        <w:t xml:space="preserve"> pentru depistarea cancerului de piele se face la interval de 6-12 luni, începând cu adolescența. Pacienții sunt instruiți să se auto-examineze periodic și să se adreseze medicului atunci când depistează o leziune cutanată suspectă. O mare atenție trebuie acordată leziunilor roz sau </w:t>
      </w:r>
      <w:proofErr w:type="spellStart"/>
      <w:r>
        <w:rPr>
          <w:rFonts w:eastAsia="Times New Roman" w:cs="Arial"/>
          <w:color w:val="333333"/>
          <w:sz w:val="21"/>
          <w:szCs w:val="21"/>
        </w:rPr>
        <w:t>rosii</w:t>
      </w:r>
      <w:proofErr w:type="spellEnd"/>
      <w:r>
        <w:rPr>
          <w:rFonts w:eastAsia="Times New Roman" w:cs="Arial"/>
          <w:color w:val="333333"/>
          <w:sz w:val="21"/>
          <w:szCs w:val="21"/>
        </w:rPr>
        <w:t xml:space="preserve"> deoarece la persoanele cu albinism, melanomul este de obicei </w:t>
      </w:r>
      <w:proofErr w:type="spellStart"/>
      <w:r>
        <w:rPr>
          <w:rFonts w:eastAsia="Times New Roman" w:cs="Arial"/>
          <w:color w:val="333333"/>
          <w:sz w:val="21"/>
          <w:szCs w:val="21"/>
        </w:rPr>
        <w:t>amelanotic</w:t>
      </w:r>
      <w:proofErr w:type="spellEnd"/>
      <w:r>
        <w:rPr>
          <w:rFonts w:eastAsia="Times New Roman" w:cs="Arial"/>
          <w:color w:val="333333"/>
          <w:sz w:val="21"/>
          <w:szCs w:val="21"/>
        </w:rPr>
        <w:t xml:space="preserve">. </w:t>
      </w:r>
    </w:p>
    <w:p w14:paraId="171AEDDE"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r>
      <w:r w:rsidRPr="00A907AF">
        <w:rPr>
          <w:rFonts w:eastAsia="Times New Roman" w:cs="Arial"/>
          <w:color w:val="333333"/>
          <w:sz w:val="21"/>
          <w:szCs w:val="21"/>
        </w:rPr>
        <w:t xml:space="preserve">Foarte importantă este păstrarea sau ameliorarea </w:t>
      </w:r>
      <w:proofErr w:type="spellStart"/>
      <w:r w:rsidRPr="00A907AF">
        <w:rPr>
          <w:rFonts w:eastAsia="Times New Roman" w:cs="Arial"/>
          <w:color w:val="333333"/>
          <w:sz w:val="21"/>
          <w:szCs w:val="21"/>
        </w:rPr>
        <w:t>acuităţii</w:t>
      </w:r>
      <w:proofErr w:type="spellEnd"/>
      <w:r w:rsidRPr="00A907AF">
        <w:rPr>
          <w:rFonts w:eastAsia="Times New Roman" w:cs="Arial"/>
          <w:color w:val="333333"/>
          <w:sz w:val="21"/>
          <w:szCs w:val="21"/>
        </w:rPr>
        <w:t xml:space="preserve"> vizuale</w:t>
      </w:r>
      <w:r>
        <w:rPr>
          <w:rFonts w:eastAsia="Times New Roman" w:cs="Arial"/>
          <w:color w:val="333333"/>
          <w:sz w:val="21"/>
          <w:szCs w:val="21"/>
        </w:rPr>
        <w:t>. Până la vârsta de 4-6 luni, sugarii cu OCA necesită o evaluare vizuală comprehensivă. Pentru</w:t>
      </w:r>
      <w:r w:rsidRPr="00A907AF">
        <w:rPr>
          <w:rFonts w:eastAsia="Times New Roman" w:cs="Arial"/>
          <w:color w:val="333333"/>
          <w:sz w:val="21"/>
          <w:szCs w:val="21"/>
        </w:rPr>
        <w:t xml:space="preserve"> corectarea</w:t>
      </w:r>
      <w:r>
        <w:rPr>
          <w:rFonts w:eastAsia="Times New Roman" w:cs="Arial"/>
          <w:color w:val="333333"/>
          <w:sz w:val="21"/>
          <w:szCs w:val="21"/>
        </w:rPr>
        <w:t xml:space="preserve"> precoce a</w:t>
      </w:r>
      <w:r w:rsidRPr="00A907AF">
        <w:rPr>
          <w:rFonts w:eastAsia="Times New Roman" w:cs="Arial"/>
          <w:color w:val="333333"/>
          <w:sz w:val="21"/>
          <w:szCs w:val="21"/>
        </w:rPr>
        <w:t xml:space="preserve"> erorilor de </w:t>
      </w:r>
      <w:proofErr w:type="spellStart"/>
      <w:r w:rsidRPr="00A907AF">
        <w:rPr>
          <w:rFonts w:eastAsia="Times New Roman" w:cs="Arial"/>
          <w:color w:val="333333"/>
          <w:sz w:val="21"/>
          <w:szCs w:val="21"/>
        </w:rPr>
        <w:t>refracţie</w:t>
      </w:r>
      <w:proofErr w:type="spellEnd"/>
      <w:r w:rsidRPr="00A907AF">
        <w:rPr>
          <w:rFonts w:eastAsia="Times New Roman" w:cs="Arial"/>
          <w:color w:val="333333"/>
          <w:sz w:val="21"/>
          <w:szCs w:val="21"/>
        </w:rPr>
        <w:t xml:space="preserve">, precum </w:t>
      </w:r>
      <w:proofErr w:type="spellStart"/>
      <w:r w:rsidRPr="00A907AF">
        <w:rPr>
          <w:rFonts w:eastAsia="Times New Roman" w:cs="Arial"/>
          <w:color w:val="333333"/>
          <w:sz w:val="21"/>
          <w:szCs w:val="21"/>
        </w:rPr>
        <w:t>şi</w:t>
      </w:r>
      <w:proofErr w:type="spellEnd"/>
      <w:r w:rsidRPr="00A907AF">
        <w:rPr>
          <w:rFonts w:eastAsia="Times New Roman" w:cs="Arial"/>
          <w:color w:val="333333"/>
          <w:sz w:val="21"/>
          <w:szCs w:val="21"/>
        </w:rPr>
        <w:t xml:space="preserve"> reducerea fotofobiei prin lentile opace sau ochelari de soare</w:t>
      </w:r>
      <w:r>
        <w:rPr>
          <w:rFonts w:eastAsia="Times New Roman" w:cs="Arial"/>
          <w:color w:val="333333"/>
          <w:sz w:val="21"/>
          <w:szCs w:val="21"/>
        </w:rPr>
        <w:t xml:space="preserve">, copiii </w:t>
      </w:r>
      <w:r>
        <w:rPr>
          <w:rFonts w:ascii="Calibri" w:eastAsia="Times New Roman" w:hAnsi="Calibri" w:cs="Calibri"/>
          <w:color w:val="333333"/>
          <w:sz w:val="21"/>
          <w:szCs w:val="21"/>
        </w:rPr>
        <w:t>≤</w:t>
      </w:r>
      <w:r>
        <w:rPr>
          <w:rFonts w:eastAsia="Times New Roman" w:cs="Arial"/>
          <w:color w:val="333333"/>
          <w:sz w:val="21"/>
          <w:szCs w:val="21"/>
        </w:rPr>
        <w:t>2 ani vor fi evaluați la 3-4 luni</w:t>
      </w:r>
      <w:r w:rsidRPr="00A907AF">
        <w:rPr>
          <w:rFonts w:eastAsia="Times New Roman" w:cs="Arial"/>
          <w:color w:val="333333"/>
          <w:sz w:val="21"/>
          <w:szCs w:val="21"/>
        </w:rPr>
        <w:t>.</w:t>
      </w:r>
      <w:r>
        <w:rPr>
          <w:rFonts w:eastAsia="Times New Roman" w:cs="Arial"/>
          <w:color w:val="333333"/>
          <w:sz w:val="21"/>
          <w:szCs w:val="21"/>
        </w:rPr>
        <w:t xml:space="preserve"> Între 2 și 5 ani examenele oftalmologice se vor efectua bianual, după vârsta de 5 ani, anual, iar la adulți o data la 2 ani. </w:t>
      </w:r>
      <w:r w:rsidRPr="00A907AF">
        <w:rPr>
          <w:rFonts w:eastAsia="Times New Roman" w:cs="Arial"/>
          <w:color w:val="333333"/>
          <w:sz w:val="21"/>
          <w:szCs w:val="21"/>
        </w:rPr>
        <w:t xml:space="preserve"> Dacă este nevoie, se poate recurge la metode chirurgicale pentru ameliorarea vederii</w:t>
      </w:r>
      <w:r>
        <w:rPr>
          <w:rFonts w:eastAsia="Times New Roman" w:cs="Arial"/>
          <w:color w:val="333333"/>
          <w:sz w:val="21"/>
          <w:szCs w:val="21"/>
        </w:rPr>
        <w:t xml:space="preserve"> și a realinierii oculare</w:t>
      </w:r>
      <w:r w:rsidRPr="00A907AF">
        <w:rPr>
          <w:rFonts w:eastAsia="Times New Roman" w:cs="Arial"/>
          <w:color w:val="333333"/>
          <w:sz w:val="21"/>
          <w:szCs w:val="21"/>
        </w:rPr>
        <w:t>.</w:t>
      </w:r>
    </w:p>
    <w:p w14:paraId="7F242DBE" w14:textId="77777777" w:rsidR="00476846" w:rsidRDefault="00476846" w:rsidP="00476846">
      <w:pPr>
        <w:shd w:val="clear" w:color="auto" w:fill="FFFFFF"/>
        <w:spacing w:line="240" w:lineRule="auto"/>
        <w:jc w:val="both"/>
        <w:textAlignment w:val="baseline"/>
        <w:rPr>
          <w:rFonts w:eastAsia="Times New Roman" w:cs="Arial"/>
          <w:color w:val="333333"/>
          <w:sz w:val="21"/>
          <w:szCs w:val="21"/>
        </w:rPr>
      </w:pPr>
      <w:r>
        <w:rPr>
          <w:rFonts w:eastAsia="Times New Roman" w:cs="Arial"/>
          <w:color w:val="333333"/>
          <w:sz w:val="21"/>
          <w:szCs w:val="21"/>
        </w:rPr>
        <w:tab/>
        <w:t>Terapiile farmacologice nu s-au dovedit eficiente până în prezent, dar terapiile genice experimentale în special pe gena TYR par a fi eficiente pe modele animale.</w:t>
      </w:r>
    </w:p>
    <w:p w14:paraId="29FBD8E5" w14:textId="77777777" w:rsidR="00476846" w:rsidRPr="00A907AF" w:rsidRDefault="00476846" w:rsidP="00476846">
      <w:pPr>
        <w:shd w:val="clear" w:color="auto" w:fill="FFFFFF"/>
        <w:spacing w:after="192" w:line="240" w:lineRule="auto"/>
        <w:jc w:val="both"/>
        <w:textAlignment w:val="baseline"/>
        <w:rPr>
          <w:rFonts w:eastAsia="Times New Roman" w:cs="Arial"/>
          <w:color w:val="333333"/>
          <w:sz w:val="21"/>
          <w:szCs w:val="21"/>
        </w:rPr>
      </w:pPr>
      <w:r>
        <w:rPr>
          <w:rFonts w:eastAsia="Times New Roman" w:cs="Arial"/>
          <w:color w:val="333333"/>
          <w:sz w:val="21"/>
          <w:szCs w:val="21"/>
        </w:rPr>
        <w:tab/>
      </w:r>
    </w:p>
    <w:p w14:paraId="3DBCA13C" w14:textId="77777777" w:rsidR="00476846" w:rsidRDefault="00476846" w:rsidP="00476846"/>
    <w:p w14:paraId="16E06C2B" w14:textId="3AA2722E" w:rsidR="00FC6D43" w:rsidRDefault="00FC6D43" w:rsidP="00476846">
      <w:pPr>
        <w:shd w:val="clear" w:color="auto" w:fill="FFFFFF"/>
        <w:spacing w:after="300" w:line="288" w:lineRule="atLeast"/>
        <w:jc w:val="both"/>
        <w:textAlignment w:val="baseline"/>
        <w:outlineLvl w:val="0"/>
      </w:pPr>
    </w:p>
    <w:sectPr w:rsidR="00FC6D43" w:rsidSect="00FC6D43">
      <w:headerReference w:type="default" r:id="rId8"/>
      <w:pgSz w:w="11906" w:h="16838" w:code="9"/>
      <w:pgMar w:top="1699" w:right="850" w:bottom="850" w:left="1710" w:header="1138" w:footer="61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F250D" w14:textId="77777777" w:rsidR="00F765AE" w:rsidRDefault="00F765AE" w:rsidP="00D77B96">
      <w:pPr>
        <w:spacing w:line="240" w:lineRule="auto"/>
      </w:pPr>
      <w:r>
        <w:separator/>
      </w:r>
    </w:p>
  </w:endnote>
  <w:endnote w:type="continuationSeparator" w:id="0">
    <w:p w14:paraId="22CA070F" w14:textId="77777777" w:rsidR="00F765AE" w:rsidRDefault="00F765AE" w:rsidP="00D7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84A93" w14:textId="77777777" w:rsidR="00F765AE" w:rsidRDefault="00F765AE" w:rsidP="00D77B96">
      <w:pPr>
        <w:spacing w:line="240" w:lineRule="auto"/>
      </w:pPr>
      <w:r>
        <w:separator/>
      </w:r>
    </w:p>
  </w:footnote>
  <w:footnote w:type="continuationSeparator" w:id="0">
    <w:p w14:paraId="1570C055" w14:textId="77777777" w:rsidR="00F765AE" w:rsidRDefault="00F765AE" w:rsidP="00D7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43C1" w14:textId="0C5FEC08" w:rsidR="00540A5F" w:rsidRPr="008C7A39" w:rsidRDefault="00540A5F">
    <w:pPr>
      <w:pStyle w:val="Header"/>
      <w:rPr>
        <w:i/>
        <w:iCs/>
      </w:rPr>
    </w:pPr>
    <w:r>
      <w:rPr>
        <w:i/>
        <w:iCs/>
        <w:noProof/>
        <w:lang w:val="en-US"/>
      </w:rPr>
      <w:drawing>
        <wp:anchor distT="0" distB="0" distL="114300" distR="114300" simplePos="0" relativeHeight="251658240" behindDoc="1" locked="0" layoutInCell="1" allowOverlap="1" wp14:anchorId="56EE97D1" wp14:editId="1893D268">
          <wp:simplePos x="0" y="0"/>
          <wp:positionH relativeFrom="page">
            <wp:align>left</wp:align>
          </wp:positionH>
          <wp:positionV relativeFrom="page">
            <wp:align>top</wp:align>
          </wp:positionV>
          <wp:extent cx="7558560" cy="1069164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2583" name="Graphic 1910562583"/>
                  <pic:cNvPicPr/>
                </pic:nvPicPr>
                <pic:blipFill>
                  <a:blip r:embed="rId1">
                    <a:extLst>
                      <a:ext uri="{28A0092B-C50C-407E-A947-70E740481C1C}">
                        <a14:useLocalDpi xmlns:a14="http://schemas.microsoft.com/office/drawing/2010/main" val="0"/>
                      </a:ext>
                      <a:ext uri="{96DAC541-7B7A-43D3-8B79-37D633B846F1}">
                        <asvg:svgBlip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7558560" cy="1069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439"/>
    <w:multiLevelType w:val="multilevel"/>
    <w:tmpl w:val="FE1624E6"/>
    <w:lvl w:ilvl="0">
      <w:start w:val="1"/>
      <w:numFmt w:val="decimal"/>
      <w:lvlText w:val="%1."/>
      <w:lvlJc w:val="left"/>
      <w:pPr>
        <w:tabs>
          <w:tab w:val="num" w:pos="360"/>
        </w:tabs>
        <w:ind w:left="360" w:hanging="360"/>
      </w:pPr>
      <w:rPr>
        <w:rFonts w:hint="default"/>
        <w:b/>
        <w:sz w:val="24"/>
      </w:rPr>
    </w:lvl>
    <w:lvl w:ilvl="1">
      <w:start w:val="1"/>
      <w:numFmt w:val="decimal"/>
      <w:lvlText w:val="%1.%2."/>
      <w:lvlJc w:val="left"/>
      <w:pPr>
        <w:tabs>
          <w:tab w:val="num" w:pos="948"/>
        </w:tabs>
        <w:ind w:left="948" w:hanging="720"/>
      </w:pPr>
      <w:rPr>
        <w:rFonts w:ascii="Times New Roman" w:hAnsi="Times New Roman" w:cs="Times New Roman" w:hint="default"/>
        <w:b/>
        <w:i w:val="0"/>
        <w:sz w:val="24"/>
        <w:szCs w:val="24"/>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3C0A16"/>
    <w:multiLevelType w:val="multilevel"/>
    <w:tmpl w:val="5ECA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90279"/>
    <w:multiLevelType w:val="multilevel"/>
    <w:tmpl w:val="F00C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A2671"/>
    <w:multiLevelType w:val="hybridMultilevel"/>
    <w:tmpl w:val="C8003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E63B6"/>
    <w:multiLevelType w:val="hybridMultilevel"/>
    <w:tmpl w:val="F8E61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421DE"/>
    <w:multiLevelType w:val="hybridMultilevel"/>
    <w:tmpl w:val="31FE4E0C"/>
    <w:lvl w:ilvl="0" w:tplc="8342F80E">
      <w:start w:val="1"/>
      <w:numFmt w:val="decimal"/>
      <w:lvlText w:val="%1."/>
      <w:lvlJc w:val="left"/>
      <w:pPr>
        <w:tabs>
          <w:tab w:val="num" w:pos="720"/>
        </w:tabs>
        <w:ind w:left="720" w:hanging="360"/>
      </w:pPr>
      <w:rPr>
        <w:b/>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6" w15:restartNumberingAfterBreak="0">
    <w:nsid w:val="21C77F9E"/>
    <w:multiLevelType w:val="hybridMultilevel"/>
    <w:tmpl w:val="CDE46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14BD1"/>
    <w:multiLevelType w:val="hybridMultilevel"/>
    <w:tmpl w:val="ADD0B4D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022555F"/>
    <w:multiLevelType w:val="hybridMultilevel"/>
    <w:tmpl w:val="BE1CAD66"/>
    <w:lvl w:ilvl="0" w:tplc="7D56C818">
      <w:start w:val="1"/>
      <w:numFmt w:val="decimal"/>
      <w:lvlText w:val="%1."/>
      <w:lvlJc w:val="left"/>
      <w:pPr>
        <w:ind w:left="720" w:hanging="360"/>
      </w:pPr>
      <w:rPr>
        <w:rFonts w:ascii="Times New Roman" w:eastAsiaTheme="minorHAnsi"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46128B"/>
    <w:multiLevelType w:val="hybridMultilevel"/>
    <w:tmpl w:val="4F3AC816"/>
    <w:lvl w:ilvl="0" w:tplc="70ECAB04">
      <w:start w:val="1"/>
      <w:numFmt w:val="decimal"/>
      <w:lvlText w:val="%1."/>
      <w:lvlJc w:val="left"/>
      <w:pPr>
        <w:ind w:left="720" w:hanging="360"/>
      </w:pPr>
      <w:rPr>
        <w:rFonts w:ascii="Trebuchet MS" w:eastAsia="Times New Roman" w:hAnsi="Trebuchet M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8710DE6"/>
    <w:multiLevelType w:val="multilevel"/>
    <w:tmpl w:val="B23A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234502"/>
    <w:multiLevelType w:val="hybridMultilevel"/>
    <w:tmpl w:val="4118C43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2027D90"/>
    <w:multiLevelType w:val="multilevel"/>
    <w:tmpl w:val="BFE4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774EDB"/>
    <w:multiLevelType w:val="multilevel"/>
    <w:tmpl w:val="D19E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7C5FE2"/>
    <w:multiLevelType w:val="hybridMultilevel"/>
    <w:tmpl w:val="61DC93FC"/>
    <w:lvl w:ilvl="0" w:tplc="39EC5F0A">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24A7A"/>
    <w:multiLevelType w:val="multilevel"/>
    <w:tmpl w:val="CA8A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334172"/>
    <w:multiLevelType w:val="hybridMultilevel"/>
    <w:tmpl w:val="B3C067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1C05F04"/>
    <w:multiLevelType w:val="multilevel"/>
    <w:tmpl w:val="C786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943153"/>
    <w:multiLevelType w:val="multilevel"/>
    <w:tmpl w:val="FFD8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6B29C8"/>
    <w:multiLevelType w:val="multilevel"/>
    <w:tmpl w:val="340E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7A09B6"/>
    <w:multiLevelType w:val="multilevel"/>
    <w:tmpl w:val="888C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180800"/>
    <w:multiLevelType w:val="hybridMultilevel"/>
    <w:tmpl w:val="234C8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213416"/>
    <w:multiLevelType w:val="hybridMultilevel"/>
    <w:tmpl w:val="16949B3C"/>
    <w:lvl w:ilvl="0" w:tplc="0B4802E2">
      <w:start w:val="1"/>
      <w:numFmt w:val="bullet"/>
      <w:lvlText w:val="-"/>
      <w:lvlJc w:val="left"/>
      <w:pPr>
        <w:ind w:left="284" w:hanging="360"/>
      </w:pPr>
      <w:rPr>
        <w:rFonts w:ascii="Trebuchet MS" w:eastAsia="Calibri" w:hAnsi="Trebuchet MS" w:cstheme="minorBidi" w:hint="default"/>
      </w:rPr>
    </w:lvl>
    <w:lvl w:ilvl="1" w:tplc="04090003" w:tentative="1">
      <w:start w:val="1"/>
      <w:numFmt w:val="bullet"/>
      <w:lvlText w:val="o"/>
      <w:lvlJc w:val="left"/>
      <w:pPr>
        <w:ind w:left="1004" w:hanging="360"/>
      </w:pPr>
      <w:rPr>
        <w:rFonts w:ascii="Courier New" w:hAnsi="Courier New" w:cs="Courier New" w:hint="default"/>
      </w:rPr>
    </w:lvl>
    <w:lvl w:ilvl="2" w:tplc="04090005" w:tentative="1">
      <w:start w:val="1"/>
      <w:numFmt w:val="bullet"/>
      <w:lvlText w:val=""/>
      <w:lvlJc w:val="left"/>
      <w:pPr>
        <w:ind w:left="1724" w:hanging="360"/>
      </w:pPr>
      <w:rPr>
        <w:rFonts w:ascii="Wingdings" w:hAnsi="Wingdings" w:hint="default"/>
      </w:rPr>
    </w:lvl>
    <w:lvl w:ilvl="3" w:tplc="04090001" w:tentative="1">
      <w:start w:val="1"/>
      <w:numFmt w:val="bullet"/>
      <w:lvlText w:val=""/>
      <w:lvlJc w:val="left"/>
      <w:pPr>
        <w:ind w:left="2444" w:hanging="360"/>
      </w:pPr>
      <w:rPr>
        <w:rFonts w:ascii="Symbol" w:hAnsi="Symbol" w:hint="default"/>
      </w:rPr>
    </w:lvl>
    <w:lvl w:ilvl="4" w:tplc="04090003" w:tentative="1">
      <w:start w:val="1"/>
      <w:numFmt w:val="bullet"/>
      <w:lvlText w:val="o"/>
      <w:lvlJc w:val="left"/>
      <w:pPr>
        <w:ind w:left="3164" w:hanging="360"/>
      </w:pPr>
      <w:rPr>
        <w:rFonts w:ascii="Courier New" w:hAnsi="Courier New" w:cs="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cs="Courier New" w:hint="default"/>
      </w:rPr>
    </w:lvl>
    <w:lvl w:ilvl="8" w:tplc="04090005" w:tentative="1">
      <w:start w:val="1"/>
      <w:numFmt w:val="bullet"/>
      <w:lvlText w:val=""/>
      <w:lvlJc w:val="left"/>
      <w:pPr>
        <w:ind w:left="6044" w:hanging="360"/>
      </w:pPr>
      <w:rPr>
        <w:rFonts w:ascii="Wingdings" w:hAnsi="Wingdings" w:hint="default"/>
      </w:rPr>
    </w:lvl>
  </w:abstractNum>
  <w:abstractNum w:abstractNumId="23" w15:restartNumberingAfterBreak="0">
    <w:nsid w:val="7EB64D51"/>
    <w:multiLevelType w:val="multilevel"/>
    <w:tmpl w:val="A0F8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2"/>
  </w:num>
  <w:num w:numId="7">
    <w:abstractNumId w:val="7"/>
  </w:num>
  <w:num w:numId="8">
    <w:abstractNumId w:val="16"/>
  </w:num>
  <w:num w:numId="9">
    <w:abstractNumId w:val="11"/>
  </w:num>
  <w:num w:numId="10">
    <w:abstractNumId w:val="14"/>
  </w:num>
  <w:num w:numId="11">
    <w:abstractNumId w:val="1"/>
  </w:num>
  <w:num w:numId="12">
    <w:abstractNumId w:val="13"/>
  </w:num>
  <w:num w:numId="13">
    <w:abstractNumId w:val="18"/>
  </w:num>
  <w:num w:numId="14">
    <w:abstractNumId w:val="2"/>
  </w:num>
  <w:num w:numId="15">
    <w:abstractNumId w:val="12"/>
  </w:num>
  <w:num w:numId="16">
    <w:abstractNumId w:val="23"/>
  </w:num>
  <w:num w:numId="17">
    <w:abstractNumId w:val="17"/>
  </w:num>
  <w:num w:numId="18">
    <w:abstractNumId w:val="19"/>
  </w:num>
  <w:num w:numId="19">
    <w:abstractNumId w:val="10"/>
  </w:num>
  <w:num w:numId="20">
    <w:abstractNumId w:val="15"/>
  </w:num>
  <w:num w:numId="21">
    <w:abstractNumId w:val="20"/>
  </w:num>
  <w:num w:numId="22">
    <w:abstractNumId w:val="3"/>
  </w:num>
  <w:num w:numId="23">
    <w:abstractNumId w:val="2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96"/>
    <w:rsid w:val="000021EC"/>
    <w:rsid w:val="000057E7"/>
    <w:rsid w:val="00010F9C"/>
    <w:rsid w:val="00022032"/>
    <w:rsid w:val="00031A77"/>
    <w:rsid w:val="00045910"/>
    <w:rsid w:val="00053FFD"/>
    <w:rsid w:val="00055E1A"/>
    <w:rsid w:val="00067EBC"/>
    <w:rsid w:val="0009084E"/>
    <w:rsid w:val="00097696"/>
    <w:rsid w:val="000A40D9"/>
    <w:rsid w:val="000B08FF"/>
    <w:rsid w:val="000B33E7"/>
    <w:rsid w:val="000E2517"/>
    <w:rsid w:val="000E58C2"/>
    <w:rsid w:val="00120B2E"/>
    <w:rsid w:val="001222EC"/>
    <w:rsid w:val="0012480C"/>
    <w:rsid w:val="00175F10"/>
    <w:rsid w:val="001861B6"/>
    <w:rsid w:val="001902A2"/>
    <w:rsid w:val="00191219"/>
    <w:rsid w:val="00192622"/>
    <w:rsid w:val="001A17B0"/>
    <w:rsid w:val="001A71F3"/>
    <w:rsid w:val="001B14A7"/>
    <w:rsid w:val="001D0DFC"/>
    <w:rsid w:val="001E2338"/>
    <w:rsid w:val="001E600A"/>
    <w:rsid w:val="00205EDA"/>
    <w:rsid w:val="0021292E"/>
    <w:rsid w:val="00220023"/>
    <w:rsid w:val="00222477"/>
    <w:rsid w:val="00241174"/>
    <w:rsid w:val="00275104"/>
    <w:rsid w:val="002B76CF"/>
    <w:rsid w:val="002C02B6"/>
    <w:rsid w:val="002C5E40"/>
    <w:rsid w:val="002E459D"/>
    <w:rsid w:val="002F0FE5"/>
    <w:rsid w:val="00317738"/>
    <w:rsid w:val="00324103"/>
    <w:rsid w:val="00330A71"/>
    <w:rsid w:val="0033447C"/>
    <w:rsid w:val="00335A87"/>
    <w:rsid w:val="00343871"/>
    <w:rsid w:val="00350426"/>
    <w:rsid w:val="0035597A"/>
    <w:rsid w:val="00356083"/>
    <w:rsid w:val="00382046"/>
    <w:rsid w:val="00386C10"/>
    <w:rsid w:val="0039763B"/>
    <w:rsid w:val="003B4C57"/>
    <w:rsid w:val="003E247E"/>
    <w:rsid w:val="003F156A"/>
    <w:rsid w:val="003F1B00"/>
    <w:rsid w:val="00406341"/>
    <w:rsid w:val="0043034E"/>
    <w:rsid w:val="004402E0"/>
    <w:rsid w:val="00451DBF"/>
    <w:rsid w:val="00476846"/>
    <w:rsid w:val="00491CAE"/>
    <w:rsid w:val="004A01A1"/>
    <w:rsid w:val="004B4F3F"/>
    <w:rsid w:val="004C55E2"/>
    <w:rsid w:val="004C5F11"/>
    <w:rsid w:val="004E3FBC"/>
    <w:rsid w:val="004F7800"/>
    <w:rsid w:val="00515DF5"/>
    <w:rsid w:val="00532D0B"/>
    <w:rsid w:val="00540A5F"/>
    <w:rsid w:val="00546F37"/>
    <w:rsid w:val="00550F13"/>
    <w:rsid w:val="00553A07"/>
    <w:rsid w:val="00553A5B"/>
    <w:rsid w:val="00556C21"/>
    <w:rsid w:val="00572617"/>
    <w:rsid w:val="005728AA"/>
    <w:rsid w:val="00573FF3"/>
    <w:rsid w:val="005868A5"/>
    <w:rsid w:val="00590DE4"/>
    <w:rsid w:val="00597EFF"/>
    <w:rsid w:val="005C5929"/>
    <w:rsid w:val="005C7848"/>
    <w:rsid w:val="005D0BBE"/>
    <w:rsid w:val="005D34A9"/>
    <w:rsid w:val="005D5211"/>
    <w:rsid w:val="005E22F8"/>
    <w:rsid w:val="005F4B43"/>
    <w:rsid w:val="00601472"/>
    <w:rsid w:val="00603259"/>
    <w:rsid w:val="006049B9"/>
    <w:rsid w:val="00620FEF"/>
    <w:rsid w:val="00621B03"/>
    <w:rsid w:val="00624147"/>
    <w:rsid w:val="00626FBD"/>
    <w:rsid w:val="00635D89"/>
    <w:rsid w:val="00650CA8"/>
    <w:rsid w:val="00651330"/>
    <w:rsid w:val="00655D83"/>
    <w:rsid w:val="00662E7B"/>
    <w:rsid w:val="00670AF3"/>
    <w:rsid w:val="00691275"/>
    <w:rsid w:val="006B2CEF"/>
    <w:rsid w:val="006C0364"/>
    <w:rsid w:val="006C6C51"/>
    <w:rsid w:val="006E6C64"/>
    <w:rsid w:val="007140F7"/>
    <w:rsid w:val="00726E0A"/>
    <w:rsid w:val="007365D2"/>
    <w:rsid w:val="007510BE"/>
    <w:rsid w:val="0075200B"/>
    <w:rsid w:val="0075294A"/>
    <w:rsid w:val="00753944"/>
    <w:rsid w:val="00774B8C"/>
    <w:rsid w:val="007829A2"/>
    <w:rsid w:val="00782E93"/>
    <w:rsid w:val="007844DE"/>
    <w:rsid w:val="00793F7E"/>
    <w:rsid w:val="00797E57"/>
    <w:rsid w:val="007B7FAF"/>
    <w:rsid w:val="007C0068"/>
    <w:rsid w:val="007C18BA"/>
    <w:rsid w:val="007E03F5"/>
    <w:rsid w:val="007E4006"/>
    <w:rsid w:val="008037BE"/>
    <w:rsid w:val="00803ADE"/>
    <w:rsid w:val="00814493"/>
    <w:rsid w:val="008159EF"/>
    <w:rsid w:val="008230D2"/>
    <w:rsid w:val="00835B36"/>
    <w:rsid w:val="008402E9"/>
    <w:rsid w:val="00847AA5"/>
    <w:rsid w:val="00850DDB"/>
    <w:rsid w:val="00867070"/>
    <w:rsid w:val="00870D5C"/>
    <w:rsid w:val="0088472F"/>
    <w:rsid w:val="008865D9"/>
    <w:rsid w:val="008A714F"/>
    <w:rsid w:val="008C7A39"/>
    <w:rsid w:val="008D3308"/>
    <w:rsid w:val="00916F4B"/>
    <w:rsid w:val="00921158"/>
    <w:rsid w:val="00930934"/>
    <w:rsid w:val="009563DE"/>
    <w:rsid w:val="0097092F"/>
    <w:rsid w:val="00973969"/>
    <w:rsid w:val="00980BA0"/>
    <w:rsid w:val="0098177F"/>
    <w:rsid w:val="009849A5"/>
    <w:rsid w:val="00986342"/>
    <w:rsid w:val="009863AD"/>
    <w:rsid w:val="009A6DC3"/>
    <w:rsid w:val="009B1A2A"/>
    <w:rsid w:val="009D2208"/>
    <w:rsid w:val="009D480E"/>
    <w:rsid w:val="009E40A2"/>
    <w:rsid w:val="00A0035D"/>
    <w:rsid w:val="00A0049C"/>
    <w:rsid w:val="00A52283"/>
    <w:rsid w:val="00A54A85"/>
    <w:rsid w:val="00A54C19"/>
    <w:rsid w:val="00A627AC"/>
    <w:rsid w:val="00A638BD"/>
    <w:rsid w:val="00A6572F"/>
    <w:rsid w:val="00A664A9"/>
    <w:rsid w:val="00A67FC2"/>
    <w:rsid w:val="00A72934"/>
    <w:rsid w:val="00A73F0E"/>
    <w:rsid w:val="00A806D7"/>
    <w:rsid w:val="00A86ABE"/>
    <w:rsid w:val="00AB369F"/>
    <w:rsid w:val="00AC7A2D"/>
    <w:rsid w:val="00AE16F9"/>
    <w:rsid w:val="00AE1B71"/>
    <w:rsid w:val="00AF6F16"/>
    <w:rsid w:val="00B026D9"/>
    <w:rsid w:val="00B115B6"/>
    <w:rsid w:val="00B20DF2"/>
    <w:rsid w:val="00B3147E"/>
    <w:rsid w:val="00B331B9"/>
    <w:rsid w:val="00B44FE1"/>
    <w:rsid w:val="00B61DBE"/>
    <w:rsid w:val="00B66976"/>
    <w:rsid w:val="00B738D0"/>
    <w:rsid w:val="00B83794"/>
    <w:rsid w:val="00B872E2"/>
    <w:rsid w:val="00B91210"/>
    <w:rsid w:val="00BA5179"/>
    <w:rsid w:val="00BA5C63"/>
    <w:rsid w:val="00BA78B0"/>
    <w:rsid w:val="00BB30DB"/>
    <w:rsid w:val="00BC280E"/>
    <w:rsid w:val="00BD43E2"/>
    <w:rsid w:val="00C1649F"/>
    <w:rsid w:val="00C20CCB"/>
    <w:rsid w:val="00C240B9"/>
    <w:rsid w:val="00C405D0"/>
    <w:rsid w:val="00C42AC0"/>
    <w:rsid w:val="00C510AC"/>
    <w:rsid w:val="00C53790"/>
    <w:rsid w:val="00C63B08"/>
    <w:rsid w:val="00C70FD2"/>
    <w:rsid w:val="00C721BD"/>
    <w:rsid w:val="00C74187"/>
    <w:rsid w:val="00C7791A"/>
    <w:rsid w:val="00C83097"/>
    <w:rsid w:val="00C9479B"/>
    <w:rsid w:val="00C97B37"/>
    <w:rsid w:val="00C97D99"/>
    <w:rsid w:val="00CA523D"/>
    <w:rsid w:val="00CC535E"/>
    <w:rsid w:val="00CD1F99"/>
    <w:rsid w:val="00CF3B5A"/>
    <w:rsid w:val="00CF63D3"/>
    <w:rsid w:val="00D0608D"/>
    <w:rsid w:val="00D10CAA"/>
    <w:rsid w:val="00D179C9"/>
    <w:rsid w:val="00D23510"/>
    <w:rsid w:val="00D3448B"/>
    <w:rsid w:val="00D37997"/>
    <w:rsid w:val="00D44B45"/>
    <w:rsid w:val="00D44C12"/>
    <w:rsid w:val="00D61B83"/>
    <w:rsid w:val="00D65BDE"/>
    <w:rsid w:val="00D777A4"/>
    <w:rsid w:val="00D77B96"/>
    <w:rsid w:val="00D84D81"/>
    <w:rsid w:val="00D92FAE"/>
    <w:rsid w:val="00DB75D5"/>
    <w:rsid w:val="00DF03A9"/>
    <w:rsid w:val="00E00F6B"/>
    <w:rsid w:val="00E06DDE"/>
    <w:rsid w:val="00E33CCA"/>
    <w:rsid w:val="00E426BD"/>
    <w:rsid w:val="00E46FFA"/>
    <w:rsid w:val="00E7726B"/>
    <w:rsid w:val="00E838C5"/>
    <w:rsid w:val="00E84845"/>
    <w:rsid w:val="00E952A4"/>
    <w:rsid w:val="00EA7147"/>
    <w:rsid w:val="00EA7992"/>
    <w:rsid w:val="00EB354A"/>
    <w:rsid w:val="00EC7026"/>
    <w:rsid w:val="00ED103D"/>
    <w:rsid w:val="00ED7AD3"/>
    <w:rsid w:val="00EE4A4B"/>
    <w:rsid w:val="00F15BA5"/>
    <w:rsid w:val="00F31EFA"/>
    <w:rsid w:val="00F6760D"/>
    <w:rsid w:val="00F74FD1"/>
    <w:rsid w:val="00F765AE"/>
    <w:rsid w:val="00FC6D43"/>
    <w:rsid w:val="00FC70FE"/>
    <w:rsid w:val="00FD1E5A"/>
    <w:rsid w:val="00FF0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28030"/>
  <w15:chartTrackingRefBased/>
  <w15:docId w15:val="{467D0F42-D549-4C06-B60A-34F87A29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B96"/>
    <w:pPr>
      <w:spacing w:after="0"/>
      <w:ind w:firstLine="720"/>
    </w:pPr>
    <w:rPr>
      <w:rFonts w:ascii="Arial" w:hAnsi="Arial"/>
      <w:lang w:val="ro-RO"/>
    </w:rPr>
  </w:style>
  <w:style w:type="paragraph" w:styleId="Heading1">
    <w:name w:val="heading 1"/>
    <w:basedOn w:val="Normal"/>
    <w:next w:val="Normal"/>
    <w:link w:val="Heading1Char"/>
    <w:autoRedefine/>
    <w:uiPriority w:val="9"/>
    <w:qFormat/>
    <w:rsid w:val="00D77B96"/>
    <w:pPr>
      <w:keepNext/>
      <w:keepLines/>
      <w:spacing w:after="12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D77B96"/>
    <w:pPr>
      <w:keepNext/>
      <w:keepLines/>
      <w:spacing w:after="120" w:line="240" w:lineRule="auto"/>
      <w:outlineLvl w:val="1"/>
    </w:pPr>
    <w:rPr>
      <w:rFonts w:eastAsiaTheme="majorEastAsia" w:cstheme="majorBidi"/>
      <w:b/>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7B96"/>
    <w:rPr>
      <w:rFonts w:ascii="Arial" w:eastAsiaTheme="majorEastAsia" w:hAnsi="Arial" w:cstheme="majorBidi"/>
      <w:b/>
      <w:sz w:val="24"/>
      <w:szCs w:val="36"/>
      <w:lang w:val="ro-RO"/>
    </w:rPr>
  </w:style>
  <w:style w:type="paragraph" w:styleId="Header">
    <w:name w:val="header"/>
    <w:basedOn w:val="Normal"/>
    <w:link w:val="HeaderChar"/>
    <w:uiPriority w:val="99"/>
    <w:unhideWhenUsed/>
    <w:rsid w:val="00D77B96"/>
    <w:pPr>
      <w:tabs>
        <w:tab w:val="center" w:pos="4680"/>
        <w:tab w:val="right" w:pos="9360"/>
      </w:tabs>
      <w:spacing w:line="240" w:lineRule="auto"/>
    </w:pPr>
  </w:style>
  <w:style w:type="character" w:customStyle="1" w:styleId="HeaderChar">
    <w:name w:val="Header Char"/>
    <w:basedOn w:val="DefaultParagraphFont"/>
    <w:link w:val="Header"/>
    <w:uiPriority w:val="99"/>
    <w:rsid w:val="00D77B96"/>
    <w:rPr>
      <w:rFonts w:ascii="Arial" w:hAnsi="Arial"/>
      <w:lang w:val="ro-RO"/>
    </w:rPr>
  </w:style>
  <w:style w:type="paragraph" w:styleId="Footer">
    <w:name w:val="footer"/>
    <w:basedOn w:val="Normal"/>
    <w:link w:val="FooterChar"/>
    <w:uiPriority w:val="99"/>
    <w:unhideWhenUsed/>
    <w:rsid w:val="00D77B96"/>
    <w:pPr>
      <w:tabs>
        <w:tab w:val="center" w:pos="4680"/>
        <w:tab w:val="right" w:pos="9360"/>
      </w:tabs>
      <w:spacing w:line="240" w:lineRule="auto"/>
    </w:pPr>
  </w:style>
  <w:style w:type="character" w:customStyle="1" w:styleId="FooterChar">
    <w:name w:val="Footer Char"/>
    <w:basedOn w:val="DefaultParagraphFont"/>
    <w:link w:val="Footer"/>
    <w:uiPriority w:val="99"/>
    <w:rsid w:val="00D77B96"/>
    <w:rPr>
      <w:rFonts w:ascii="Arial" w:hAnsi="Arial"/>
      <w:lang w:val="ro-RO"/>
    </w:rPr>
  </w:style>
  <w:style w:type="character" w:customStyle="1" w:styleId="Heading1Char">
    <w:name w:val="Heading 1 Char"/>
    <w:basedOn w:val="DefaultParagraphFont"/>
    <w:link w:val="Heading1"/>
    <w:uiPriority w:val="9"/>
    <w:rsid w:val="00D77B96"/>
    <w:rPr>
      <w:rFonts w:ascii="Arial" w:eastAsiaTheme="majorEastAsia" w:hAnsi="Arial" w:cstheme="majorBidi"/>
      <w:b/>
      <w:sz w:val="28"/>
      <w:szCs w:val="32"/>
      <w:lang w:val="ro-RO"/>
    </w:rPr>
  </w:style>
  <w:style w:type="paragraph" w:styleId="ListParagraph">
    <w:name w:val="List Paragraph"/>
    <w:aliases w:val="Normal bullet 2,List Paragraph1"/>
    <w:basedOn w:val="Normal"/>
    <w:link w:val="ListParagraphChar"/>
    <w:uiPriority w:val="34"/>
    <w:qFormat/>
    <w:rsid w:val="00980BA0"/>
    <w:pPr>
      <w:spacing w:line="240" w:lineRule="auto"/>
      <w:ind w:left="720" w:firstLine="0"/>
    </w:pPr>
    <w:rPr>
      <w:rFonts w:eastAsia="Times New Roman" w:cs="Times New Roman"/>
      <w:sz w:val="24"/>
      <w:szCs w:val="24"/>
    </w:rPr>
  </w:style>
  <w:style w:type="character" w:customStyle="1" w:styleId="ListParagraphChar">
    <w:name w:val="List Paragraph Char"/>
    <w:aliases w:val="Normal bullet 2 Char,List Paragraph1 Char"/>
    <w:link w:val="ListParagraph"/>
    <w:uiPriority w:val="34"/>
    <w:locked/>
    <w:rsid w:val="00980BA0"/>
    <w:rPr>
      <w:rFonts w:ascii="Arial" w:eastAsia="Times New Roman" w:hAnsi="Arial" w:cs="Times New Roman"/>
      <w:sz w:val="24"/>
      <w:szCs w:val="24"/>
      <w:lang w:val="ro-RO"/>
    </w:rPr>
  </w:style>
  <w:style w:type="paragraph" w:styleId="BalloonText">
    <w:name w:val="Balloon Text"/>
    <w:basedOn w:val="Normal"/>
    <w:link w:val="BalloonTextChar"/>
    <w:uiPriority w:val="99"/>
    <w:semiHidden/>
    <w:unhideWhenUsed/>
    <w:rsid w:val="002C02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2B6"/>
    <w:rPr>
      <w:rFonts w:ascii="Segoe UI" w:hAnsi="Segoe UI" w:cs="Segoe UI"/>
      <w:sz w:val="18"/>
      <w:szCs w:val="18"/>
      <w:lang w:val="ro-RO"/>
    </w:rPr>
  </w:style>
  <w:style w:type="paragraph" w:styleId="NoSpacing">
    <w:name w:val="No Spacing"/>
    <w:uiPriority w:val="1"/>
    <w:qFormat/>
    <w:rsid w:val="00C97B37"/>
    <w:pPr>
      <w:spacing w:after="0" w:line="240" w:lineRule="auto"/>
      <w:ind w:firstLine="720"/>
    </w:pPr>
    <w:rPr>
      <w:rFonts w:ascii="Arial" w:hAnsi="Arial"/>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95A89-EC6B-4DD3-837F-BB67AD7F1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Dombi Istvan</dc:creator>
  <cp:keywords/>
  <dc:description/>
  <cp:lastModifiedBy>Maria</cp:lastModifiedBy>
  <cp:revision>2</cp:revision>
  <cp:lastPrinted>2023-11-27T09:13:00Z</cp:lastPrinted>
  <dcterms:created xsi:type="dcterms:W3CDTF">2024-06-10T14:47:00Z</dcterms:created>
  <dcterms:modified xsi:type="dcterms:W3CDTF">2024-06-10T14:47:00Z</dcterms:modified>
</cp:coreProperties>
</file>